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67C" w:rsidRDefault="0079467C" w:rsidP="0079467C">
      <w:r>
        <w:rPr>
          <w:noProof/>
        </w:rPr>
        <w:drawing>
          <wp:inline distT="0" distB="0" distL="0" distR="0">
            <wp:extent cx="1152940" cy="738336"/>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adel.png"/>
                    <pic:cNvPicPr/>
                  </pic:nvPicPr>
                  <pic:blipFill>
                    <a:blip r:embed="rId9">
                      <a:extLst>
                        <a:ext uri="{28A0092B-C50C-407E-A947-70E740481C1C}">
                          <a14:useLocalDpi xmlns:a14="http://schemas.microsoft.com/office/drawing/2010/main" val="0"/>
                        </a:ext>
                      </a:extLst>
                    </a:blip>
                    <a:stretch>
                      <a:fillRect/>
                    </a:stretch>
                  </pic:blipFill>
                  <pic:spPr>
                    <a:xfrm>
                      <a:off x="0" y="0"/>
                      <a:ext cx="1160715" cy="743315"/>
                    </a:xfrm>
                    <a:prstGeom prst="rect">
                      <a:avLst/>
                    </a:prstGeom>
                  </pic:spPr>
                </pic:pic>
              </a:graphicData>
            </a:graphic>
          </wp:inline>
        </w:drawing>
      </w:r>
    </w:p>
    <w:p w:rsidR="003D0FA7" w:rsidRPr="004C7B87" w:rsidRDefault="003D0FA7" w:rsidP="004C7B87">
      <w:pP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-56957</wp:posOffset>
                </wp:positionH>
                <wp:positionV relativeFrom="paragraph">
                  <wp:posOffset>97735</wp:posOffset>
                </wp:positionV>
                <wp:extent cx="5836258" cy="1065475"/>
                <wp:effectExtent l="0" t="0" r="12700" b="20955"/>
                <wp:wrapNone/>
                <wp:docPr id="2" name="Rectangle 2"/>
                <wp:cNvGraphicFramePr/>
                <a:graphic xmlns:a="http://schemas.openxmlformats.org/drawingml/2006/main">
                  <a:graphicData uri="http://schemas.microsoft.com/office/word/2010/wordprocessingShape">
                    <wps:wsp>
                      <wps:cNvSpPr/>
                      <wps:spPr>
                        <a:xfrm>
                          <a:off x="0" y="0"/>
                          <a:ext cx="5836258" cy="1065475"/>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4.5pt;margin-top:7.7pt;width:459.55pt;height:8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DChQIAAF8FAAAOAAAAZHJzL2Uyb0RvYy54bWysVEtv2zAMvg/YfxB0X/1YknZGnCJIkWFA&#10;0QZth54VWUqMyaImKXGyXz9Kdtysy2mYDzIp8uNLJKe3h0aRvbCuBl3S7CqlRGgOVa03Jf3+svx0&#10;Q4nzTFdMgRYlPQpHb2cfP0xbU4gctqAqYQka0a5oTUm33psiSRzfioa5KzBCo1CCbZhH1m6SyrIW&#10;rTcqydN0krRgK2OBC+fw9q4T0lm0L6Xg/lFKJzxRJcXYfDxtPNfhTGZTVmwsM9ua92Gwf4iiYbVG&#10;p4OpO+YZ2dn6L1NNzS04kP6KQ5OAlDUXMQfMJkvfZfO8ZUbEXLA4zgxlcv/PLH/Yryypq5LmlGjW&#10;4BM9YdGY3ihB8lCe1rgCtZ7NyvacQzLkepC2CX/MghxiSY9DScXBE46X45vPk3yMTcBRlqWT8eh6&#10;HKwmb3Bjnf8qoCGBKKlF97GUbH/vfKd6UgneNCxrpfCeFUqH04Gqq3AXGbtZL5Qle4YPvkjD17s7&#10;U0PnAZqE1LpkIuWPSnRmn4TEmmD4eYwkdqMYzDLOhfaT3q7SqB1gEkMYgNkloPJZD+p1A0zELh2A&#10;6SXgnx4HRPQK2g/gptZgLxmofgyeO/1T9l3OIf01VEdsBQvdjDjDlzU+yD1zfsUsDgWODw66f8RD&#10;KmhLCj1FyRbsr0v3QR97FaWUtDhkJXU/d8wKStQ3jV38JRuNwlRGZjS+zpGx55L1uUTvmgXgs2a4&#10;UgyPZND36kRKC80r7oN58Ioipjn6Lin39sQsfDf8uFG4mM+jGk6iYf5ePxsejIeqhoZ7Obwya/qu&#10;9NjQD3AaSFa8a85ONyA1zHceZB07962ufb1ximPv9xsnrIlzPmq97cXZbwAAAP//AwBQSwMEFAAG&#10;AAgAAAAhAGd5q+HdAAAACQEAAA8AAABkcnMvZG93bnJldi54bWxMj81OwzAQhO9IvIO1SNxaJ4VA&#10;GuJUCITg2obeHXtJosTrELs/8PQsJzjuzGj2m3JzdqM44hx6TwrSZQICyXjbU6vgvX5Z5CBC1GT1&#10;6AkVfGGATXV5UerC+hNt8biLreASCoVW0MU4FVIG06HTYeknJPY+/Ox05HNupZ31icvdKFdJcied&#10;7ok/dHrCpw7NsDs4Ba+1yfamvn/ev9nhczDfeTNluVLXV+fHBxARz/EvDL/4jA4VMzX+QDaIUcFi&#10;zVMi69ktCPbXaZKCaFjIb1Ygq1L+X1D9AAAA//8DAFBLAQItABQABgAIAAAAIQC2gziS/gAAAOEB&#10;AAATAAAAAAAAAAAAAAAAAAAAAABbQ29udGVudF9UeXBlc10ueG1sUEsBAi0AFAAGAAgAAAAhADj9&#10;If/WAAAAlAEAAAsAAAAAAAAAAAAAAAAALwEAAF9yZWxzLy5yZWxzUEsBAi0AFAAGAAgAAAAhAEK2&#10;gMKFAgAAXwUAAA4AAAAAAAAAAAAAAAAALgIAAGRycy9lMm9Eb2MueG1sUEsBAi0AFAAGAAgAAAAh&#10;AGd5q+HdAAAACQEAAA8AAAAAAAAAAAAAAAAA3wQAAGRycy9kb3ducmV2LnhtbFBLBQYAAAAABAAE&#10;APMAAADpBQAAAAA=&#10;" filled="f" strokecolor="#c00000" strokeweight="2pt"/>
            </w:pict>
          </mc:Fallback>
        </mc:AlternateContent>
      </w:r>
    </w:p>
    <w:p w:rsidR="0079467C" w:rsidRDefault="007F2CC2" w:rsidP="004C7B87">
      <w:pPr>
        <w:jc w:val="center"/>
        <w:rPr>
          <w:b/>
          <w:smallCaps/>
          <w:sz w:val="32"/>
          <w:szCs w:val="32"/>
        </w:rPr>
      </w:pPr>
      <w:r>
        <w:rPr>
          <w:b/>
          <w:smallCaps/>
          <w:sz w:val="32"/>
          <w:szCs w:val="32"/>
        </w:rPr>
        <w:t>Projet</w:t>
      </w:r>
      <w:r w:rsidR="00AF02D9" w:rsidRPr="00576FC0">
        <w:rPr>
          <w:b/>
          <w:smallCaps/>
          <w:sz w:val="32"/>
          <w:szCs w:val="32"/>
        </w:rPr>
        <w:t xml:space="preserve"> </w:t>
      </w:r>
      <w:r w:rsidR="00AB31BC">
        <w:rPr>
          <w:b/>
          <w:smallCaps/>
          <w:sz w:val="32"/>
          <w:szCs w:val="32"/>
        </w:rPr>
        <w:t xml:space="preserve">de partenariat </w:t>
      </w:r>
      <w:proofErr w:type="spellStart"/>
      <w:r w:rsidR="00AB31BC">
        <w:rPr>
          <w:b/>
          <w:smallCaps/>
          <w:sz w:val="32"/>
          <w:szCs w:val="32"/>
        </w:rPr>
        <w:t>Unadel</w:t>
      </w:r>
      <w:proofErr w:type="spellEnd"/>
      <w:r w:rsidR="00AB31BC">
        <w:rPr>
          <w:b/>
          <w:smallCaps/>
          <w:sz w:val="32"/>
          <w:szCs w:val="32"/>
        </w:rPr>
        <w:t xml:space="preserve"> </w:t>
      </w:r>
      <w:r w:rsidR="0069534F">
        <w:rPr>
          <w:b/>
          <w:smallCaps/>
          <w:sz w:val="32"/>
          <w:szCs w:val="32"/>
        </w:rPr>
        <w:t>–</w:t>
      </w:r>
      <w:r w:rsidR="003A45DA" w:rsidRPr="00576FC0">
        <w:rPr>
          <w:b/>
          <w:smallCaps/>
          <w:sz w:val="32"/>
          <w:szCs w:val="32"/>
        </w:rPr>
        <w:t xml:space="preserve"> </w:t>
      </w:r>
      <w:proofErr w:type="spellStart"/>
      <w:r w:rsidR="00980466" w:rsidRPr="00576FC0">
        <w:rPr>
          <w:b/>
          <w:smallCaps/>
          <w:sz w:val="32"/>
          <w:szCs w:val="32"/>
        </w:rPr>
        <w:t>Acsé</w:t>
      </w:r>
      <w:proofErr w:type="spellEnd"/>
      <w:r w:rsidR="00812716">
        <w:rPr>
          <w:b/>
          <w:smallCaps/>
          <w:sz w:val="32"/>
          <w:szCs w:val="32"/>
        </w:rPr>
        <w:t xml:space="preserve"> pour 2014</w:t>
      </w:r>
    </w:p>
    <w:p w:rsidR="003F098B" w:rsidRPr="003D0FA7" w:rsidRDefault="0069534F" w:rsidP="003F098B">
      <w:pPr>
        <w:jc w:val="center"/>
        <w:rPr>
          <w:sz w:val="16"/>
          <w:szCs w:val="16"/>
        </w:rPr>
      </w:pPr>
      <w:r w:rsidRPr="00812716">
        <w:rPr>
          <w:b/>
          <w:smallCaps/>
          <w:sz w:val="24"/>
          <w:szCs w:val="24"/>
        </w:rPr>
        <w:t>Document de travail</w:t>
      </w:r>
      <w:r w:rsidR="003F098B" w:rsidRPr="00812716">
        <w:rPr>
          <w:sz w:val="16"/>
          <w:szCs w:val="16"/>
        </w:rPr>
        <w:t xml:space="preserve"> </w:t>
      </w:r>
      <w:r w:rsidR="003F098B">
        <w:rPr>
          <w:sz w:val="16"/>
          <w:szCs w:val="16"/>
        </w:rPr>
        <w:t xml:space="preserve">- </w:t>
      </w:r>
      <w:r w:rsidR="003F098B" w:rsidRPr="003F098B">
        <w:rPr>
          <w:sz w:val="20"/>
          <w:szCs w:val="20"/>
        </w:rPr>
        <w:t>Vendredi 13 décembre 2013</w:t>
      </w:r>
    </w:p>
    <w:p w:rsidR="00AF02D9" w:rsidRPr="00136428" w:rsidRDefault="00AF02D9" w:rsidP="004A389E">
      <w:pPr>
        <w:jc w:val="both"/>
        <w:rPr>
          <w:b/>
          <w:color w:val="C00000"/>
          <w:sz w:val="20"/>
          <w:szCs w:val="20"/>
        </w:rPr>
      </w:pPr>
    </w:p>
    <w:p w:rsidR="00576FC0" w:rsidRPr="00D57311" w:rsidRDefault="00576FC0" w:rsidP="004A389E">
      <w:pPr>
        <w:jc w:val="both"/>
        <w:rPr>
          <w:b/>
          <w:color w:val="C00000"/>
          <w:sz w:val="28"/>
          <w:szCs w:val="28"/>
        </w:rPr>
      </w:pPr>
      <w:r w:rsidRPr="00D57311">
        <w:rPr>
          <w:b/>
          <w:color w:val="C00000"/>
          <w:sz w:val="28"/>
          <w:szCs w:val="28"/>
        </w:rPr>
        <w:t>Préambule</w:t>
      </w:r>
    </w:p>
    <w:p w:rsidR="006D7E62" w:rsidRPr="004C7B87" w:rsidRDefault="006D7E62" w:rsidP="00AF02D9">
      <w:pPr>
        <w:autoSpaceDE w:val="0"/>
        <w:autoSpaceDN w:val="0"/>
        <w:adjustRightInd w:val="0"/>
        <w:spacing w:after="0" w:line="240" w:lineRule="auto"/>
        <w:jc w:val="both"/>
        <w:rPr>
          <w:rFonts w:cstheme="minorHAnsi"/>
        </w:rPr>
      </w:pPr>
      <w:r w:rsidRPr="004C7B87">
        <w:rPr>
          <w:rFonts w:cstheme="minorHAnsi"/>
        </w:rPr>
        <w:t>L</w:t>
      </w:r>
      <w:r w:rsidR="00840A6E" w:rsidRPr="004C7B87">
        <w:rPr>
          <w:rFonts w:cstheme="minorHAnsi"/>
        </w:rPr>
        <w:t xml:space="preserve">a </w:t>
      </w:r>
      <w:r w:rsidR="00AF02D9" w:rsidRPr="004C7B87">
        <w:rPr>
          <w:rFonts w:cstheme="minorHAnsi"/>
        </w:rPr>
        <w:t>Plateforme nationale des métie</w:t>
      </w:r>
      <w:r w:rsidR="00840A6E" w:rsidRPr="004C7B87">
        <w:rPr>
          <w:rFonts w:cstheme="minorHAnsi"/>
        </w:rPr>
        <w:t>rs du développement territorial</w:t>
      </w:r>
      <w:r w:rsidR="00840A6E" w:rsidRPr="004C7B87">
        <w:rPr>
          <w:rStyle w:val="Appelnotedebasdep"/>
          <w:rFonts w:cstheme="minorHAnsi"/>
        </w:rPr>
        <w:footnoteReference w:id="1"/>
      </w:r>
      <w:r w:rsidR="00840A6E" w:rsidRPr="004C7B87">
        <w:rPr>
          <w:rFonts w:cstheme="minorHAnsi"/>
        </w:rPr>
        <w:t xml:space="preserve"> </w:t>
      </w:r>
      <w:r w:rsidRPr="004C7B87">
        <w:rPr>
          <w:rFonts w:cstheme="minorHAnsi"/>
        </w:rPr>
        <w:t xml:space="preserve">réunie depuis 2001 </w:t>
      </w:r>
      <w:r w:rsidR="00AF02D9" w:rsidRPr="004C7B87">
        <w:rPr>
          <w:rFonts w:cstheme="minorHAnsi"/>
        </w:rPr>
        <w:t>des institutions, des organismes de formation et de recherche, des structures de développement local et des associa</w:t>
      </w:r>
      <w:r w:rsidR="00840A6E" w:rsidRPr="004C7B87">
        <w:rPr>
          <w:rFonts w:cstheme="minorHAnsi"/>
        </w:rPr>
        <w:t xml:space="preserve">tions de professionnels </w:t>
      </w:r>
      <w:r w:rsidRPr="004C7B87">
        <w:rPr>
          <w:rFonts w:cstheme="minorHAnsi"/>
        </w:rPr>
        <w:t xml:space="preserve">qui </w:t>
      </w:r>
      <w:r w:rsidR="00840A6E" w:rsidRPr="004C7B87">
        <w:rPr>
          <w:rFonts w:cstheme="minorHAnsi"/>
        </w:rPr>
        <w:t>mènent</w:t>
      </w:r>
      <w:r w:rsidR="00AF02D9" w:rsidRPr="004C7B87">
        <w:rPr>
          <w:rFonts w:cstheme="minorHAnsi"/>
        </w:rPr>
        <w:t xml:space="preserve"> de nombreuses réflexions et </w:t>
      </w:r>
      <w:r w:rsidRPr="004C7B87">
        <w:rPr>
          <w:rFonts w:cstheme="minorHAnsi"/>
        </w:rPr>
        <w:t xml:space="preserve">chantiers </w:t>
      </w:r>
      <w:r w:rsidR="00AF02D9" w:rsidRPr="004C7B87">
        <w:rPr>
          <w:rFonts w:cstheme="minorHAnsi"/>
        </w:rPr>
        <w:t xml:space="preserve">pour accompagner les pratiques et </w:t>
      </w:r>
      <w:r w:rsidRPr="004C7B87">
        <w:rPr>
          <w:rFonts w:cstheme="minorHAnsi"/>
        </w:rPr>
        <w:t xml:space="preserve">les </w:t>
      </w:r>
      <w:r w:rsidR="00AF02D9" w:rsidRPr="004C7B87">
        <w:rPr>
          <w:rFonts w:cstheme="minorHAnsi"/>
        </w:rPr>
        <w:t xml:space="preserve">métiers du développement territorial dans leurs évolutions. </w:t>
      </w:r>
      <w:r w:rsidR="00840A6E" w:rsidRPr="004C7B87">
        <w:rPr>
          <w:rFonts w:cstheme="minorHAnsi"/>
        </w:rPr>
        <w:t>Animée par l’</w:t>
      </w:r>
      <w:proofErr w:type="spellStart"/>
      <w:r w:rsidR="00840A6E" w:rsidRPr="004C7B87">
        <w:rPr>
          <w:rFonts w:cstheme="minorHAnsi"/>
        </w:rPr>
        <w:t>Unadel</w:t>
      </w:r>
      <w:proofErr w:type="spellEnd"/>
      <w:r w:rsidR="00840A6E" w:rsidRPr="004C7B87">
        <w:rPr>
          <w:rFonts w:cstheme="minorHAnsi"/>
        </w:rPr>
        <w:t>, c</w:t>
      </w:r>
      <w:r w:rsidR="00AF02D9" w:rsidRPr="004C7B87">
        <w:rPr>
          <w:rFonts w:cstheme="minorHAnsi"/>
        </w:rPr>
        <w:t xml:space="preserve">ette Plateforme nationale </w:t>
      </w:r>
      <w:r w:rsidR="00576FC0" w:rsidRPr="004C7B87">
        <w:rPr>
          <w:rFonts w:cstheme="minorHAnsi"/>
        </w:rPr>
        <w:t xml:space="preserve">a </w:t>
      </w:r>
      <w:r w:rsidRPr="004C7B87">
        <w:rPr>
          <w:rFonts w:cstheme="minorHAnsi"/>
        </w:rPr>
        <w:t xml:space="preserve">ainsi </w:t>
      </w:r>
      <w:r w:rsidR="00840A6E" w:rsidRPr="004C7B87">
        <w:rPr>
          <w:rFonts w:cstheme="minorHAnsi"/>
        </w:rPr>
        <w:t xml:space="preserve">produit </w:t>
      </w:r>
      <w:r w:rsidR="00576FC0" w:rsidRPr="004C7B87">
        <w:rPr>
          <w:rFonts w:cstheme="minorHAnsi"/>
        </w:rPr>
        <w:t>de</w:t>
      </w:r>
      <w:r w:rsidR="00840A6E" w:rsidRPr="004C7B87">
        <w:rPr>
          <w:rFonts w:cstheme="minorHAnsi"/>
        </w:rPr>
        <w:t xml:space="preserve"> nombreux travaux</w:t>
      </w:r>
      <w:r w:rsidR="00576FC0" w:rsidRPr="004C7B87">
        <w:rPr>
          <w:rFonts w:cstheme="minorHAnsi"/>
        </w:rPr>
        <w:t xml:space="preserve"> qui </w:t>
      </w:r>
      <w:r w:rsidR="00840A6E" w:rsidRPr="004C7B87">
        <w:rPr>
          <w:rFonts w:cstheme="minorHAnsi"/>
        </w:rPr>
        <w:t>contribue</w:t>
      </w:r>
      <w:r w:rsidR="00576FC0" w:rsidRPr="004C7B87">
        <w:rPr>
          <w:rFonts w:cstheme="minorHAnsi"/>
        </w:rPr>
        <w:t>nt</w:t>
      </w:r>
      <w:r w:rsidR="00840A6E" w:rsidRPr="004C7B87">
        <w:rPr>
          <w:rFonts w:cstheme="minorHAnsi"/>
        </w:rPr>
        <w:t xml:space="preserve"> à la structuration du champ professionnel du développement territorial dans une perspective dynamique et prospective</w:t>
      </w:r>
      <w:r w:rsidRPr="004C7B87">
        <w:rPr>
          <w:rFonts w:cstheme="minorHAnsi"/>
        </w:rPr>
        <w:t xml:space="preserve"> : </w:t>
      </w:r>
      <w:r w:rsidR="00840A6E" w:rsidRPr="004C7B87">
        <w:rPr>
          <w:rFonts w:cstheme="minorHAnsi"/>
        </w:rPr>
        <w:t xml:space="preserve">réalisation de </w:t>
      </w:r>
      <w:r w:rsidR="00AF02D9" w:rsidRPr="004C7B87">
        <w:rPr>
          <w:rFonts w:cstheme="minorHAnsi"/>
        </w:rPr>
        <w:t>fiches métiers, référe</w:t>
      </w:r>
      <w:r w:rsidR="00840A6E" w:rsidRPr="004C7B87">
        <w:rPr>
          <w:rFonts w:cstheme="minorHAnsi"/>
        </w:rPr>
        <w:t>ntiel de compétences, guide</w:t>
      </w:r>
      <w:r w:rsidR="00AF02D9" w:rsidRPr="004C7B87">
        <w:rPr>
          <w:rFonts w:cstheme="minorHAnsi"/>
        </w:rPr>
        <w:t xml:space="preserve"> de </w:t>
      </w:r>
      <w:r w:rsidR="00840A6E" w:rsidRPr="004C7B87">
        <w:rPr>
          <w:rFonts w:cstheme="minorHAnsi"/>
        </w:rPr>
        <w:t xml:space="preserve">formations, enquêtes et </w:t>
      </w:r>
      <w:r w:rsidR="00AF02D9" w:rsidRPr="004C7B87">
        <w:rPr>
          <w:rFonts w:cstheme="minorHAnsi"/>
        </w:rPr>
        <w:t>études métiers,</w:t>
      </w:r>
      <w:r w:rsidR="00840A6E" w:rsidRPr="004C7B87">
        <w:rPr>
          <w:rFonts w:cstheme="minorHAnsi"/>
        </w:rPr>
        <w:t xml:space="preserve"> recherche-action et </w:t>
      </w:r>
      <w:r w:rsidR="00AF02D9" w:rsidRPr="004C7B87">
        <w:rPr>
          <w:rFonts w:cstheme="minorHAnsi"/>
        </w:rPr>
        <w:t>prospective pour éclairer les évolutions possibles des métiers du développement</w:t>
      </w:r>
      <w:r w:rsidRPr="004C7B87">
        <w:rPr>
          <w:rFonts w:cstheme="minorHAnsi"/>
        </w:rPr>
        <w:t>..</w:t>
      </w:r>
      <w:r w:rsidR="00576FC0" w:rsidRPr="004C7B87">
        <w:rPr>
          <w:rFonts w:cstheme="minorHAnsi"/>
        </w:rPr>
        <w:t>.</w:t>
      </w:r>
      <w:r w:rsidR="00840A6E" w:rsidRPr="004C7B87">
        <w:rPr>
          <w:rFonts w:cstheme="minorHAnsi"/>
        </w:rPr>
        <w:t xml:space="preserve"> </w:t>
      </w:r>
    </w:p>
    <w:p w:rsidR="006D7E62" w:rsidRPr="004C7B87" w:rsidRDefault="006D7E62" w:rsidP="00AF02D9">
      <w:pPr>
        <w:autoSpaceDE w:val="0"/>
        <w:autoSpaceDN w:val="0"/>
        <w:adjustRightInd w:val="0"/>
        <w:spacing w:after="0" w:line="240" w:lineRule="auto"/>
        <w:jc w:val="both"/>
        <w:rPr>
          <w:rFonts w:cstheme="minorHAnsi"/>
        </w:rPr>
      </w:pPr>
    </w:p>
    <w:p w:rsidR="006D7E62" w:rsidRPr="004C7B87" w:rsidRDefault="00840A6E" w:rsidP="00AF02D9">
      <w:pPr>
        <w:autoSpaceDE w:val="0"/>
        <w:autoSpaceDN w:val="0"/>
        <w:adjustRightInd w:val="0"/>
        <w:spacing w:after="0" w:line="240" w:lineRule="auto"/>
        <w:jc w:val="both"/>
        <w:rPr>
          <w:rFonts w:cstheme="minorHAnsi"/>
        </w:rPr>
      </w:pPr>
      <w:r w:rsidRPr="004C7B87">
        <w:rPr>
          <w:rFonts w:cstheme="minorHAnsi"/>
        </w:rPr>
        <w:t xml:space="preserve">En </w:t>
      </w:r>
      <w:r w:rsidR="00FC4AA0">
        <w:rPr>
          <w:rFonts w:cstheme="minorHAnsi"/>
        </w:rPr>
        <w:t xml:space="preserve">juillet </w:t>
      </w:r>
      <w:r w:rsidRPr="004C7B87">
        <w:rPr>
          <w:rFonts w:cstheme="minorHAnsi"/>
        </w:rPr>
        <w:t xml:space="preserve">2013, </w:t>
      </w:r>
      <w:r w:rsidR="006D7E62" w:rsidRPr="004C7B87">
        <w:rPr>
          <w:rFonts w:cstheme="minorHAnsi"/>
        </w:rPr>
        <w:t>les membres de cette</w:t>
      </w:r>
      <w:r w:rsidR="00576FC0" w:rsidRPr="004C7B87">
        <w:rPr>
          <w:rFonts w:cstheme="minorHAnsi"/>
        </w:rPr>
        <w:t xml:space="preserve"> Plateforme </w:t>
      </w:r>
      <w:r w:rsidR="006D7E62" w:rsidRPr="004C7B87">
        <w:rPr>
          <w:rFonts w:cstheme="minorHAnsi"/>
        </w:rPr>
        <w:t xml:space="preserve">nationale </w:t>
      </w:r>
      <w:r w:rsidR="00576FC0" w:rsidRPr="004C7B87">
        <w:rPr>
          <w:rFonts w:cstheme="minorHAnsi"/>
        </w:rPr>
        <w:t>des métiers</w:t>
      </w:r>
      <w:r w:rsidR="00FC4AA0">
        <w:rPr>
          <w:rStyle w:val="Appelnotedebasdep"/>
          <w:rFonts w:cstheme="minorHAnsi"/>
        </w:rPr>
        <w:footnoteReference w:id="2"/>
      </w:r>
      <w:r w:rsidR="00576FC0" w:rsidRPr="004C7B87">
        <w:rPr>
          <w:rFonts w:cstheme="minorHAnsi"/>
        </w:rPr>
        <w:t xml:space="preserve"> ont </w:t>
      </w:r>
      <w:proofErr w:type="spellStart"/>
      <w:r w:rsidR="006D7E62" w:rsidRPr="004C7B87">
        <w:rPr>
          <w:rFonts w:cstheme="minorHAnsi"/>
        </w:rPr>
        <w:t>co</w:t>
      </w:r>
      <w:proofErr w:type="spellEnd"/>
      <w:r w:rsidR="006D7E62" w:rsidRPr="004C7B87">
        <w:rPr>
          <w:rFonts w:cstheme="minorHAnsi"/>
        </w:rPr>
        <w:t>-</w:t>
      </w:r>
      <w:r w:rsidR="00576FC0" w:rsidRPr="004C7B87">
        <w:rPr>
          <w:rFonts w:cstheme="minorHAnsi"/>
        </w:rPr>
        <w:t>organisé</w:t>
      </w:r>
      <w:r w:rsidR="006D7E62" w:rsidRPr="004C7B87">
        <w:rPr>
          <w:rFonts w:cstheme="minorHAnsi"/>
        </w:rPr>
        <w:t xml:space="preserve"> avec le Collectif Ville Campagne et la Plateforme Rhône-Alpes de développement rural,</w:t>
      </w:r>
      <w:r w:rsidR="00576FC0" w:rsidRPr="004C7B87">
        <w:rPr>
          <w:rFonts w:cstheme="minorHAnsi"/>
        </w:rPr>
        <w:t xml:space="preserve"> le premier Congrès national des développeurs territoriaux qui a rassemblé </w:t>
      </w:r>
      <w:r w:rsidR="00FC4AA0">
        <w:rPr>
          <w:rFonts w:cstheme="minorHAnsi"/>
        </w:rPr>
        <w:t xml:space="preserve">à Valence </w:t>
      </w:r>
      <w:r w:rsidR="00576FC0" w:rsidRPr="004C7B87">
        <w:rPr>
          <w:rFonts w:cstheme="minorHAnsi"/>
        </w:rPr>
        <w:t>plus de 450 professionnels venus de toute la France.</w:t>
      </w:r>
      <w:r w:rsidR="006D7E62" w:rsidRPr="004C7B87">
        <w:rPr>
          <w:rFonts w:cstheme="minorHAnsi"/>
        </w:rPr>
        <w:t xml:space="preserve"> La r</w:t>
      </w:r>
      <w:r w:rsidR="00FC4AA0">
        <w:rPr>
          <w:rFonts w:cstheme="minorHAnsi"/>
        </w:rPr>
        <w:t xml:space="preserve">éalisation de cet événement et </w:t>
      </w:r>
      <w:r w:rsidR="00280F92">
        <w:rPr>
          <w:rFonts w:cstheme="minorHAnsi"/>
        </w:rPr>
        <w:t>s</w:t>
      </w:r>
      <w:r w:rsidR="006D7E62" w:rsidRPr="004C7B87">
        <w:rPr>
          <w:rFonts w:cstheme="minorHAnsi"/>
        </w:rPr>
        <w:t>es nombreuses pré-rencontres régionales préparatoires</w:t>
      </w:r>
      <w:r w:rsidR="004C7B87">
        <w:rPr>
          <w:rStyle w:val="Appelnotedebasdep"/>
          <w:rFonts w:cstheme="minorHAnsi"/>
        </w:rPr>
        <w:footnoteReference w:id="3"/>
      </w:r>
      <w:r w:rsidR="00FC4AA0">
        <w:rPr>
          <w:rFonts w:cstheme="minorHAnsi"/>
        </w:rPr>
        <w:t xml:space="preserve"> ont</w:t>
      </w:r>
      <w:r w:rsidR="004E5783">
        <w:rPr>
          <w:rFonts w:cstheme="minorHAnsi"/>
        </w:rPr>
        <w:t xml:space="preserve"> mobilisé une vingtaine de réseaux et centres de ressources du développement territorial </w:t>
      </w:r>
      <w:r w:rsidR="00FC4AA0">
        <w:rPr>
          <w:rFonts w:cstheme="minorHAnsi"/>
        </w:rPr>
        <w:t xml:space="preserve">tant urbains que </w:t>
      </w:r>
      <w:r w:rsidR="004E5783">
        <w:rPr>
          <w:rFonts w:cstheme="minorHAnsi"/>
        </w:rPr>
        <w:t>ruraux. Croisée</w:t>
      </w:r>
      <w:r w:rsidR="006D7E62" w:rsidRPr="004C7B87">
        <w:rPr>
          <w:rFonts w:cstheme="minorHAnsi"/>
        </w:rPr>
        <w:t xml:space="preserve"> au</w:t>
      </w:r>
      <w:r w:rsidR="004E5783">
        <w:rPr>
          <w:rFonts w:cstheme="minorHAnsi"/>
        </w:rPr>
        <w:t>x</w:t>
      </w:r>
      <w:r w:rsidR="006D7E62" w:rsidRPr="004C7B87">
        <w:rPr>
          <w:rFonts w:cstheme="minorHAnsi"/>
        </w:rPr>
        <w:t xml:space="preserve"> récents travaux de la Plateforme nationale des métiers du développement territorial</w:t>
      </w:r>
      <w:r w:rsidR="004E5783">
        <w:rPr>
          <w:rFonts w:cstheme="minorHAnsi"/>
        </w:rPr>
        <w:t>,</w:t>
      </w:r>
      <w:r w:rsidR="006D7E62" w:rsidRPr="004C7B87">
        <w:rPr>
          <w:rFonts w:cstheme="minorHAnsi"/>
        </w:rPr>
        <w:t xml:space="preserve"> </w:t>
      </w:r>
      <w:r w:rsidR="004E5783">
        <w:rPr>
          <w:rFonts w:cstheme="minorHAnsi"/>
        </w:rPr>
        <w:t xml:space="preserve">cette dynamique a </w:t>
      </w:r>
      <w:r w:rsidR="00FC4AA0">
        <w:rPr>
          <w:rFonts w:cstheme="minorHAnsi"/>
        </w:rPr>
        <w:t>permis d’identifier l</w:t>
      </w:r>
      <w:r w:rsidR="006D7E62" w:rsidRPr="004C7B87">
        <w:rPr>
          <w:rFonts w:cstheme="minorHAnsi"/>
        </w:rPr>
        <w:t>es</w:t>
      </w:r>
      <w:r w:rsidR="00FC4AA0">
        <w:rPr>
          <w:rFonts w:cstheme="minorHAnsi"/>
        </w:rPr>
        <w:t xml:space="preserve"> principaux</w:t>
      </w:r>
      <w:r w:rsidR="006D7E62" w:rsidRPr="004C7B87">
        <w:rPr>
          <w:rFonts w:cstheme="minorHAnsi"/>
        </w:rPr>
        <w:t xml:space="preserve"> enjeux </w:t>
      </w:r>
      <w:r w:rsidR="004E5783">
        <w:rPr>
          <w:rFonts w:cstheme="minorHAnsi"/>
        </w:rPr>
        <w:t xml:space="preserve">communs </w:t>
      </w:r>
      <w:r w:rsidR="00280F92">
        <w:rPr>
          <w:rFonts w:cstheme="minorHAnsi"/>
        </w:rPr>
        <w:t xml:space="preserve">à </w:t>
      </w:r>
      <w:r w:rsidR="006D7E62" w:rsidRPr="004C7B87">
        <w:rPr>
          <w:rFonts w:cstheme="minorHAnsi"/>
        </w:rPr>
        <w:t>ces métiers</w:t>
      </w:r>
      <w:r w:rsidR="00FC4AA0">
        <w:rPr>
          <w:rFonts w:cstheme="minorHAnsi"/>
        </w:rPr>
        <w:t>,</w:t>
      </w:r>
      <w:r w:rsidR="004E5783">
        <w:rPr>
          <w:rFonts w:cstheme="minorHAnsi"/>
        </w:rPr>
        <w:t xml:space="preserve"> </w:t>
      </w:r>
      <w:r w:rsidR="00FC4AA0">
        <w:rPr>
          <w:rFonts w:cstheme="minorHAnsi"/>
        </w:rPr>
        <w:t xml:space="preserve">par ailleurs </w:t>
      </w:r>
      <w:r w:rsidR="004E5783">
        <w:rPr>
          <w:rFonts w:cstheme="minorHAnsi"/>
        </w:rPr>
        <w:t>trop souvent cloisonnés</w:t>
      </w:r>
      <w:r w:rsidR="00FC4AA0">
        <w:rPr>
          <w:rFonts w:cstheme="minorHAnsi"/>
        </w:rPr>
        <w:t xml:space="preserve">, </w:t>
      </w:r>
      <w:r w:rsidR="004E5783">
        <w:rPr>
          <w:rFonts w:cstheme="minorHAnsi"/>
        </w:rPr>
        <w:t xml:space="preserve">et </w:t>
      </w:r>
      <w:r w:rsidR="00FC4AA0">
        <w:rPr>
          <w:rFonts w:cstheme="minorHAnsi"/>
        </w:rPr>
        <w:t>a mis en exergue la capacité d’expertise des professionnels vis-à-vis de l’évolution des politiques publiques et l’importance de la développer à l’avenir.</w:t>
      </w:r>
    </w:p>
    <w:p w:rsidR="006D7E62" w:rsidRPr="004C7B87" w:rsidRDefault="006D7E62" w:rsidP="00AF02D9">
      <w:pPr>
        <w:autoSpaceDE w:val="0"/>
        <w:autoSpaceDN w:val="0"/>
        <w:adjustRightInd w:val="0"/>
        <w:spacing w:after="0" w:line="240" w:lineRule="auto"/>
        <w:jc w:val="both"/>
        <w:rPr>
          <w:rFonts w:cstheme="minorHAnsi"/>
        </w:rPr>
      </w:pPr>
    </w:p>
    <w:p w:rsidR="00840A6E" w:rsidRPr="004C7B87" w:rsidRDefault="006D7E62" w:rsidP="00AF02D9">
      <w:pPr>
        <w:autoSpaceDE w:val="0"/>
        <w:autoSpaceDN w:val="0"/>
        <w:adjustRightInd w:val="0"/>
        <w:spacing w:after="0" w:line="240" w:lineRule="auto"/>
        <w:jc w:val="both"/>
        <w:rPr>
          <w:rFonts w:cstheme="minorHAnsi"/>
        </w:rPr>
      </w:pPr>
      <w:r w:rsidRPr="004C7B87">
        <w:rPr>
          <w:rFonts w:cstheme="minorHAnsi"/>
        </w:rPr>
        <w:t xml:space="preserve">La présente proposition de partenariat a pour objectifs de mettre en lumière ces principaux enjeux, les besoins des professionnels et de proposer un programme d’actions </w:t>
      </w:r>
      <w:r w:rsidR="00136428" w:rsidRPr="004C7B87">
        <w:rPr>
          <w:rFonts w:cstheme="minorHAnsi"/>
        </w:rPr>
        <w:t>national inte</w:t>
      </w:r>
      <w:r w:rsidR="00C71F43">
        <w:rPr>
          <w:rFonts w:cstheme="minorHAnsi"/>
        </w:rPr>
        <w:t>r</w:t>
      </w:r>
      <w:r w:rsidR="00136428" w:rsidRPr="004C7B87">
        <w:rPr>
          <w:rFonts w:cstheme="minorHAnsi"/>
        </w:rPr>
        <w:t xml:space="preserve">-associatif </w:t>
      </w:r>
      <w:r w:rsidRPr="004C7B87">
        <w:rPr>
          <w:rFonts w:cstheme="minorHAnsi"/>
        </w:rPr>
        <w:t>permettant d’y répondre.</w:t>
      </w:r>
    </w:p>
    <w:p w:rsidR="00AF02D9" w:rsidRDefault="00AF02D9" w:rsidP="00AF02D9">
      <w:pPr>
        <w:autoSpaceDE w:val="0"/>
        <w:autoSpaceDN w:val="0"/>
        <w:adjustRightInd w:val="0"/>
        <w:spacing w:after="0" w:line="240" w:lineRule="auto"/>
        <w:ind w:left="708"/>
        <w:jc w:val="both"/>
        <w:rPr>
          <w:rFonts w:cstheme="minorHAnsi"/>
          <w:sz w:val="24"/>
          <w:szCs w:val="24"/>
        </w:rPr>
      </w:pPr>
    </w:p>
    <w:p w:rsidR="00280F92" w:rsidRDefault="00280F92" w:rsidP="00B473C3">
      <w:pPr>
        <w:jc w:val="both"/>
        <w:rPr>
          <w:b/>
          <w:color w:val="C00000"/>
          <w:sz w:val="28"/>
          <w:szCs w:val="28"/>
        </w:rPr>
      </w:pPr>
    </w:p>
    <w:p w:rsidR="00280F92" w:rsidRDefault="00280F92" w:rsidP="00B473C3">
      <w:pPr>
        <w:jc w:val="both"/>
        <w:rPr>
          <w:b/>
          <w:color w:val="C00000"/>
          <w:sz w:val="28"/>
          <w:szCs w:val="28"/>
        </w:rPr>
      </w:pPr>
    </w:p>
    <w:p w:rsidR="00AF02D9" w:rsidRPr="00D57311" w:rsidRDefault="003F098B" w:rsidP="00B473C3">
      <w:pPr>
        <w:jc w:val="both"/>
        <w:rPr>
          <w:rStyle w:val="StrongEmphasis"/>
          <w:bCs w:val="0"/>
          <w:color w:val="C00000"/>
          <w:sz w:val="28"/>
          <w:szCs w:val="28"/>
        </w:rPr>
      </w:pPr>
      <w:r>
        <w:rPr>
          <w:b/>
          <w:color w:val="C00000"/>
          <w:sz w:val="28"/>
          <w:szCs w:val="28"/>
        </w:rPr>
        <w:lastRenderedPageBreak/>
        <w:t xml:space="preserve">I - </w:t>
      </w:r>
      <w:r w:rsidR="00576FC0" w:rsidRPr="00D57311">
        <w:rPr>
          <w:b/>
          <w:color w:val="C00000"/>
          <w:sz w:val="28"/>
          <w:szCs w:val="28"/>
        </w:rPr>
        <w:t>Les enjeux qui traversent l’ingénierie territoriale et les besoins des professionnels</w:t>
      </w:r>
      <w:r w:rsidR="00CF088D">
        <w:rPr>
          <w:rStyle w:val="Appelnotedebasdep"/>
          <w:b/>
          <w:color w:val="C00000"/>
          <w:sz w:val="28"/>
          <w:szCs w:val="28"/>
        </w:rPr>
        <w:footnoteReference w:id="4"/>
      </w:r>
    </w:p>
    <w:p w:rsidR="00D04244" w:rsidRPr="003D0FA7" w:rsidRDefault="00910FB2" w:rsidP="00BF111C">
      <w:pPr>
        <w:pStyle w:val="Standard"/>
        <w:jc w:val="both"/>
        <w:rPr>
          <w:rStyle w:val="StrongEmphasis"/>
          <w:rFonts w:asciiTheme="minorHAnsi" w:hAnsiTheme="minorHAnsi" w:cstheme="minorHAnsi"/>
          <w:sz w:val="22"/>
          <w:szCs w:val="22"/>
        </w:rPr>
      </w:pPr>
      <w:r w:rsidRPr="003D0FA7">
        <w:rPr>
          <w:rStyle w:val="StrongEmphasis"/>
          <w:rFonts w:asciiTheme="minorHAnsi" w:hAnsiTheme="minorHAnsi" w:cstheme="minorHAnsi"/>
          <w:sz w:val="22"/>
          <w:szCs w:val="22"/>
        </w:rPr>
        <w:t>Une</w:t>
      </w:r>
      <w:r w:rsidR="00D738B2" w:rsidRPr="003D0FA7">
        <w:rPr>
          <w:rStyle w:val="StrongEmphasis"/>
          <w:rFonts w:asciiTheme="minorHAnsi" w:hAnsiTheme="minorHAnsi" w:cstheme="minorHAnsi"/>
          <w:sz w:val="22"/>
          <w:szCs w:val="22"/>
        </w:rPr>
        <w:t xml:space="preserve"> tension croissante </w:t>
      </w:r>
      <w:r w:rsidR="00B70FD4" w:rsidRPr="003D0FA7">
        <w:rPr>
          <w:rStyle w:val="StrongEmphasis"/>
          <w:rFonts w:asciiTheme="minorHAnsi" w:hAnsiTheme="minorHAnsi" w:cstheme="minorHAnsi"/>
          <w:sz w:val="22"/>
          <w:szCs w:val="22"/>
        </w:rPr>
        <w:t xml:space="preserve">dans la répartition </w:t>
      </w:r>
      <w:r w:rsidR="00D738B2" w:rsidRPr="003D0FA7">
        <w:rPr>
          <w:rStyle w:val="StrongEmphasis"/>
          <w:rFonts w:asciiTheme="minorHAnsi" w:hAnsiTheme="minorHAnsi" w:cstheme="minorHAnsi"/>
          <w:sz w:val="22"/>
          <w:szCs w:val="22"/>
        </w:rPr>
        <w:t>d</w:t>
      </w:r>
      <w:r w:rsidR="00B70FD4" w:rsidRPr="003D0FA7">
        <w:rPr>
          <w:rStyle w:val="StrongEmphasis"/>
          <w:rFonts w:asciiTheme="minorHAnsi" w:hAnsiTheme="minorHAnsi" w:cstheme="minorHAnsi"/>
          <w:sz w:val="22"/>
          <w:szCs w:val="22"/>
        </w:rPr>
        <w:t>e l</w:t>
      </w:r>
      <w:r w:rsidR="00D738B2" w:rsidRPr="003D0FA7">
        <w:rPr>
          <w:rStyle w:val="StrongEmphasis"/>
          <w:rFonts w:asciiTheme="minorHAnsi" w:hAnsiTheme="minorHAnsi" w:cstheme="minorHAnsi"/>
          <w:sz w:val="22"/>
          <w:szCs w:val="22"/>
        </w:rPr>
        <w:t>’ingénierie</w:t>
      </w:r>
      <w:r w:rsidR="00B70FD4" w:rsidRPr="003D0FA7">
        <w:rPr>
          <w:rStyle w:val="StrongEmphasis"/>
          <w:rFonts w:asciiTheme="minorHAnsi" w:hAnsiTheme="minorHAnsi" w:cstheme="minorHAnsi"/>
          <w:sz w:val="22"/>
          <w:szCs w:val="22"/>
        </w:rPr>
        <w:t xml:space="preserve"> entre les territoires</w:t>
      </w:r>
    </w:p>
    <w:p w:rsidR="00D738B2" w:rsidRPr="004C7B87" w:rsidRDefault="00D738B2" w:rsidP="00BF111C">
      <w:pPr>
        <w:pStyle w:val="Standard"/>
        <w:jc w:val="both"/>
        <w:rPr>
          <w:rStyle w:val="StrongEmphasis"/>
          <w:rFonts w:asciiTheme="minorHAnsi" w:hAnsiTheme="minorHAnsi" w:cstheme="minorHAnsi"/>
          <w:b w:val="0"/>
          <w:sz w:val="16"/>
          <w:szCs w:val="16"/>
        </w:rPr>
      </w:pPr>
    </w:p>
    <w:p w:rsidR="00652C95" w:rsidRDefault="00BF111C" w:rsidP="00910FB2">
      <w:pPr>
        <w:pStyle w:val="Standard"/>
        <w:jc w:val="both"/>
        <w:rPr>
          <w:rFonts w:asciiTheme="minorHAnsi" w:hAnsiTheme="minorHAnsi" w:cstheme="minorHAnsi"/>
          <w:b/>
          <w:sz w:val="22"/>
          <w:szCs w:val="22"/>
        </w:rPr>
      </w:pPr>
      <w:r w:rsidRPr="004C7B87">
        <w:rPr>
          <w:rStyle w:val="StrongEmphasis"/>
          <w:rFonts w:asciiTheme="minorHAnsi" w:hAnsiTheme="minorHAnsi" w:cstheme="minorHAnsi"/>
          <w:b w:val="0"/>
          <w:sz w:val="22"/>
          <w:szCs w:val="22"/>
        </w:rPr>
        <w:t>L’ingénierie territoriale s'organise aujourd'hui selon deux versants : l’un stratégique et l’autre opérationnel, ces deux axes apparaissent fondamentalement complémentaires et indissociables : il ne peut y avoir en effet de développement sans actions concrètes ; mais des actions sans vision politique risquent de déboucher sur des incohérences.</w:t>
      </w:r>
      <w:r w:rsidRPr="004C7B87">
        <w:rPr>
          <w:rFonts w:asciiTheme="minorHAnsi" w:hAnsiTheme="minorHAnsi" w:cstheme="minorHAnsi"/>
          <w:b/>
          <w:sz w:val="22"/>
          <w:szCs w:val="22"/>
        </w:rPr>
        <w:t xml:space="preserve"> </w:t>
      </w:r>
    </w:p>
    <w:p w:rsidR="00652C95" w:rsidRDefault="00652C95" w:rsidP="00910FB2">
      <w:pPr>
        <w:pStyle w:val="Standard"/>
        <w:jc w:val="both"/>
        <w:rPr>
          <w:rFonts w:asciiTheme="minorHAnsi" w:hAnsiTheme="minorHAnsi" w:cstheme="minorHAnsi"/>
          <w:b/>
          <w:sz w:val="22"/>
          <w:szCs w:val="22"/>
        </w:rPr>
      </w:pPr>
    </w:p>
    <w:p w:rsidR="00B7700B" w:rsidRPr="004C7B87" w:rsidRDefault="00866501" w:rsidP="00910FB2">
      <w:pPr>
        <w:pStyle w:val="Standard"/>
        <w:jc w:val="both"/>
        <w:rPr>
          <w:rFonts w:asciiTheme="minorHAnsi" w:hAnsiTheme="minorHAnsi" w:cstheme="minorHAnsi"/>
          <w:sz w:val="22"/>
          <w:szCs w:val="22"/>
        </w:rPr>
      </w:pPr>
      <w:r w:rsidRPr="004C7B87">
        <w:rPr>
          <w:rFonts w:asciiTheme="minorHAnsi" w:hAnsiTheme="minorHAnsi" w:cstheme="minorHAnsi"/>
          <w:sz w:val="22"/>
          <w:szCs w:val="22"/>
        </w:rPr>
        <w:t>Or l</w:t>
      </w:r>
      <w:r w:rsidR="00BF111C" w:rsidRPr="004C7B87">
        <w:rPr>
          <w:rFonts w:asciiTheme="minorHAnsi" w:hAnsiTheme="minorHAnsi" w:cstheme="minorHAnsi"/>
          <w:sz w:val="22"/>
          <w:szCs w:val="22"/>
        </w:rPr>
        <w:t xml:space="preserve">es ressources en ingénierie présentes dans les territoires apparaissent aujourd’hui comme éclatées entre structures publiques et privées, </w:t>
      </w:r>
      <w:r w:rsidRPr="004C7B87">
        <w:rPr>
          <w:rFonts w:asciiTheme="minorHAnsi" w:hAnsiTheme="minorHAnsi" w:cstheme="minorHAnsi"/>
          <w:sz w:val="22"/>
          <w:szCs w:val="22"/>
        </w:rPr>
        <w:t xml:space="preserve">et </w:t>
      </w:r>
      <w:r w:rsidR="00BF111C" w:rsidRPr="004C7B87">
        <w:rPr>
          <w:rFonts w:asciiTheme="minorHAnsi" w:hAnsiTheme="minorHAnsi" w:cstheme="minorHAnsi"/>
          <w:sz w:val="22"/>
          <w:szCs w:val="22"/>
        </w:rPr>
        <w:t>réparties de manière hétérogène</w:t>
      </w:r>
      <w:r w:rsidR="00D0483A">
        <w:rPr>
          <w:rFonts w:asciiTheme="minorHAnsi" w:hAnsiTheme="minorHAnsi" w:cstheme="minorHAnsi"/>
          <w:sz w:val="22"/>
          <w:szCs w:val="22"/>
        </w:rPr>
        <w:t xml:space="preserve"> et de façon cloisonnée</w:t>
      </w:r>
      <w:r w:rsidR="00BF111C" w:rsidRPr="004C7B87">
        <w:rPr>
          <w:rFonts w:asciiTheme="minorHAnsi" w:hAnsiTheme="minorHAnsi" w:cstheme="minorHAnsi"/>
          <w:sz w:val="22"/>
          <w:szCs w:val="22"/>
        </w:rPr>
        <w:t xml:space="preserve"> sur les territoires et rarement coordonnées de manière optimale. </w:t>
      </w:r>
      <w:r w:rsidR="00D0483A">
        <w:rPr>
          <w:rFonts w:asciiTheme="minorHAnsi" w:hAnsiTheme="minorHAnsi" w:cstheme="minorHAnsi"/>
          <w:sz w:val="22"/>
          <w:szCs w:val="22"/>
        </w:rPr>
        <w:t>L</w:t>
      </w:r>
      <w:r w:rsidRPr="004C7B87">
        <w:rPr>
          <w:rFonts w:asciiTheme="minorHAnsi" w:hAnsiTheme="minorHAnsi" w:cstheme="minorHAnsi"/>
          <w:sz w:val="22"/>
          <w:szCs w:val="22"/>
        </w:rPr>
        <w:t xml:space="preserve">a forte réduction des services de l’Etat </w:t>
      </w:r>
      <w:r w:rsidR="00D738B2" w:rsidRPr="004C7B87">
        <w:rPr>
          <w:rFonts w:asciiTheme="minorHAnsi" w:hAnsiTheme="minorHAnsi" w:cstheme="minorHAnsi"/>
          <w:sz w:val="22"/>
          <w:szCs w:val="22"/>
        </w:rPr>
        <w:t xml:space="preserve">ces dernières années </w:t>
      </w:r>
      <w:r w:rsidRPr="004C7B87">
        <w:rPr>
          <w:rFonts w:asciiTheme="minorHAnsi" w:hAnsiTheme="minorHAnsi" w:cstheme="minorHAnsi"/>
          <w:sz w:val="22"/>
          <w:szCs w:val="22"/>
        </w:rPr>
        <w:t xml:space="preserve">et leur </w:t>
      </w:r>
      <w:proofErr w:type="spellStart"/>
      <w:r w:rsidRPr="004C7B87">
        <w:rPr>
          <w:rFonts w:asciiTheme="minorHAnsi" w:hAnsiTheme="minorHAnsi" w:cstheme="minorHAnsi"/>
          <w:sz w:val="22"/>
          <w:szCs w:val="22"/>
        </w:rPr>
        <w:t>re</w:t>
      </w:r>
      <w:proofErr w:type="spellEnd"/>
      <w:r w:rsidRPr="004C7B87">
        <w:rPr>
          <w:rFonts w:asciiTheme="minorHAnsi" w:hAnsiTheme="minorHAnsi" w:cstheme="minorHAnsi"/>
          <w:sz w:val="22"/>
          <w:szCs w:val="22"/>
        </w:rPr>
        <w:t>-concentration au niveau régional via la RGPP</w:t>
      </w:r>
      <w:r w:rsidR="00D738B2" w:rsidRPr="004C7B87">
        <w:rPr>
          <w:rStyle w:val="Appelnotedebasdep"/>
          <w:rFonts w:asciiTheme="minorHAnsi" w:hAnsiTheme="minorHAnsi" w:cstheme="minorHAnsi"/>
          <w:sz w:val="22"/>
          <w:szCs w:val="22"/>
        </w:rPr>
        <w:footnoteReference w:id="5"/>
      </w:r>
      <w:r w:rsidRPr="004C7B87">
        <w:rPr>
          <w:rFonts w:asciiTheme="minorHAnsi" w:hAnsiTheme="minorHAnsi" w:cstheme="minorHAnsi"/>
          <w:sz w:val="22"/>
          <w:szCs w:val="22"/>
        </w:rPr>
        <w:t xml:space="preserve">, a privé de nombreuses petites communes et intercommunalités rurales d’une ingénierie opérationnelle (auparavant assurée par </w:t>
      </w:r>
      <w:r w:rsidR="00D738B2" w:rsidRPr="004C7B87">
        <w:rPr>
          <w:rFonts w:asciiTheme="minorHAnsi" w:hAnsiTheme="minorHAnsi" w:cstheme="minorHAnsi"/>
          <w:sz w:val="22"/>
          <w:szCs w:val="22"/>
        </w:rPr>
        <w:t>les DDE et DDAF..)</w:t>
      </w:r>
      <w:r w:rsidR="00D738B2" w:rsidRPr="004C7B87">
        <w:rPr>
          <w:rStyle w:val="Appelnotedebasdep"/>
          <w:rFonts w:asciiTheme="minorHAnsi" w:hAnsiTheme="minorHAnsi" w:cstheme="minorHAnsi"/>
          <w:sz w:val="22"/>
          <w:szCs w:val="22"/>
        </w:rPr>
        <w:footnoteReference w:id="6"/>
      </w:r>
      <w:r w:rsidR="00D738B2" w:rsidRPr="004C7B87">
        <w:rPr>
          <w:rFonts w:asciiTheme="minorHAnsi" w:hAnsiTheme="minorHAnsi" w:cstheme="minorHAnsi"/>
          <w:sz w:val="22"/>
          <w:szCs w:val="22"/>
        </w:rPr>
        <w:t xml:space="preserve">, tandis que plus récemment </w:t>
      </w:r>
      <w:r w:rsidRPr="004C7B87">
        <w:rPr>
          <w:rFonts w:asciiTheme="minorHAnsi" w:hAnsiTheme="minorHAnsi" w:cstheme="minorHAnsi"/>
          <w:sz w:val="22"/>
          <w:szCs w:val="22"/>
        </w:rPr>
        <w:t>l’</w:t>
      </w:r>
      <w:r w:rsidR="00D738B2" w:rsidRPr="004C7B87">
        <w:rPr>
          <w:rFonts w:asciiTheme="minorHAnsi" w:hAnsiTheme="minorHAnsi" w:cstheme="minorHAnsi"/>
          <w:sz w:val="22"/>
          <w:szCs w:val="22"/>
        </w:rPr>
        <w:t>ingénierie stratégique d</w:t>
      </w:r>
      <w:r w:rsidRPr="004C7B87">
        <w:rPr>
          <w:rFonts w:asciiTheme="minorHAnsi" w:hAnsiTheme="minorHAnsi" w:cstheme="minorHAnsi"/>
          <w:sz w:val="22"/>
          <w:szCs w:val="22"/>
        </w:rPr>
        <w:t xml:space="preserve">es territoires ruraux a été </w:t>
      </w:r>
      <w:r w:rsidR="00D738B2" w:rsidRPr="004C7B87">
        <w:rPr>
          <w:rFonts w:asciiTheme="minorHAnsi" w:hAnsiTheme="minorHAnsi" w:cstheme="minorHAnsi"/>
          <w:sz w:val="22"/>
          <w:szCs w:val="22"/>
        </w:rPr>
        <w:t xml:space="preserve">fortement </w:t>
      </w:r>
      <w:r w:rsidRPr="004C7B87">
        <w:rPr>
          <w:rFonts w:asciiTheme="minorHAnsi" w:hAnsiTheme="minorHAnsi" w:cstheme="minorHAnsi"/>
          <w:sz w:val="22"/>
          <w:szCs w:val="22"/>
        </w:rPr>
        <w:t>fragilisée</w:t>
      </w:r>
      <w:r w:rsidR="00D738B2" w:rsidRPr="004C7B87">
        <w:rPr>
          <w:rFonts w:asciiTheme="minorHAnsi" w:hAnsiTheme="minorHAnsi" w:cstheme="minorHAnsi"/>
          <w:sz w:val="22"/>
          <w:szCs w:val="22"/>
        </w:rPr>
        <w:t xml:space="preserve"> via Réforme des Collectivités territoriales et la remise en  cause des Pays. </w:t>
      </w:r>
    </w:p>
    <w:p w:rsidR="00B7700B" w:rsidRPr="004C7B87" w:rsidRDefault="00B7700B" w:rsidP="00910FB2">
      <w:pPr>
        <w:pStyle w:val="Standard"/>
        <w:jc w:val="both"/>
        <w:rPr>
          <w:rFonts w:asciiTheme="minorHAnsi" w:hAnsiTheme="minorHAnsi" w:cstheme="minorHAnsi"/>
          <w:sz w:val="22"/>
          <w:szCs w:val="22"/>
        </w:rPr>
      </w:pPr>
    </w:p>
    <w:p w:rsidR="00B70FD4" w:rsidRPr="004C7B87" w:rsidRDefault="00D738B2" w:rsidP="00910FB2">
      <w:pPr>
        <w:pStyle w:val="Standard"/>
        <w:jc w:val="both"/>
        <w:rPr>
          <w:rFonts w:asciiTheme="minorHAnsi" w:hAnsiTheme="minorHAnsi" w:cstheme="minorHAnsi"/>
          <w:sz w:val="22"/>
          <w:szCs w:val="22"/>
        </w:rPr>
      </w:pPr>
      <w:r w:rsidRPr="004C7B87">
        <w:rPr>
          <w:rFonts w:asciiTheme="minorHAnsi" w:hAnsiTheme="minorHAnsi" w:cstheme="minorHAnsi"/>
          <w:sz w:val="22"/>
          <w:szCs w:val="22"/>
        </w:rPr>
        <w:t xml:space="preserve">Certes, l’intercommunalité connait actuellement une nouvelle phase de développement </w:t>
      </w:r>
      <w:r w:rsidR="00910FB2" w:rsidRPr="004C7B87">
        <w:rPr>
          <w:rFonts w:asciiTheme="minorHAnsi" w:hAnsiTheme="minorHAnsi" w:cstheme="minorHAnsi"/>
          <w:sz w:val="22"/>
          <w:szCs w:val="22"/>
        </w:rPr>
        <w:t>(fusions de communes, agrandissement de communautés de communes et de communautés d’agglomération, création de métropoles, fragilisation, puis transformation des pays en pôles d’équilibre territoriaux…</w:t>
      </w:r>
      <w:r w:rsidR="00B70FD4" w:rsidRPr="004C7B87">
        <w:rPr>
          <w:rFonts w:asciiTheme="minorHAnsi" w:hAnsiTheme="minorHAnsi" w:cstheme="minorHAnsi"/>
          <w:sz w:val="22"/>
          <w:szCs w:val="22"/>
        </w:rPr>
        <w:t xml:space="preserve">) susceptible de </w:t>
      </w:r>
      <w:r w:rsidR="00B7700B" w:rsidRPr="004C7B87">
        <w:rPr>
          <w:rFonts w:asciiTheme="minorHAnsi" w:hAnsiTheme="minorHAnsi" w:cstheme="minorHAnsi"/>
          <w:sz w:val="22"/>
          <w:szCs w:val="22"/>
        </w:rPr>
        <w:t xml:space="preserve">renforcer </w:t>
      </w:r>
      <w:r w:rsidR="00652C95">
        <w:rPr>
          <w:rFonts w:asciiTheme="minorHAnsi" w:hAnsiTheme="minorHAnsi" w:cstheme="minorHAnsi"/>
          <w:sz w:val="22"/>
          <w:szCs w:val="22"/>
        </w:rPr>
        <w:t>les solidarités territoriales</w:t>
      </w:r>
      <w:r w:rsidR="00B70FD4" w:rsidRPr="004C7B87">
        <w:rPr>
          <w:rFonts w:asciiTheme="minorHAnsi" w:hAnsiTheme="minorHAnsi" w:cstheme="minorHAnsi"/>
          <w:sz w:val="22"/>
          <w:szCs w:val="22"/>
        </w:rPr>
        <w:t xml:space="preserve"> </w:t>
      </w:r>
      <w:r w:rsidR="00A711FC">
        <w:rPr>
          <w:rFonts w:asciiTheme="minorHAnsi" w:hAnsiTheme="minorHAnsi" w:cstheme="minorHAnsi"/>
          <w:sz w:val="22"/>
          <w:szCs w:val="22"/>
        </w:rPr>
        <w:t>et d’apporter des solutions à l’organisation de l’ingénierie d’aménagement. M</w:t>
      </w:r>
      <w:r w:rsidR="00B70FD4" w:rsidRPr="004C7B87">
        <w:rPr>
          <w:rFonts w:asciiTheme="minorHAnsi" w:hAnsiTheme="minorHAnsi" w:cstheme="minorHAnsi"/>
          <w:sz w:val="22"/>
          <w:szCs w:val="22"/>
        </w:rPr>
        <w:t>ais</w:t>
      </w:r>
      <w:r w:rsidR="00A711FC">
        <w:rPr>
          <w:rFonts w:asciiTheme="minorHAnsi" w:hAnsiTheme="minorHAnsi" w:cstheme="minorHAnsi"/>
          <w:sz w:val="22"/>
          <w:szCs w:val="22"/>
        </w:rPr>
        <w:t xml:space="preserve"> en matière d’ingénierie de développement, </w:t>
      </w:r>
      <w:r w:rsidR="00B70FD4" w:rsidRPr="004C7B87">
        <w:rPr>
          <w:rFonts w:asciiTheme="minorHAnsi" w:hAnsiTheme="minorHAnsi" w:cstheme="minorHAnsi"/>
          <w:sz w:val="22"/>
          <w:szCs w:val="22"/>
        </w:rPr>
        <w:t xml:space="preserve"> la répartition actuelle des moyens</w:t>
      </w:r>
      <w:r w:rsidR="00B7700B" w:rsidRPr="004C7B87">
        <w:rPr>
          <w:rFonts w:asciiTheme="minorHAnsi" w:hAnsiTheme="minorHAnsi" w:cstheme="minorHAnsi"/>
          <w:sz w:val="22"/>
          <w:szCs w:val="22"/>
        </w:rPr>
        <w:t xml:space="preserve"> de l’action publique</w:t>
      </w:r>
      <w:r w:rsidR="00B7700B" w:rsidRPr="004C7B87">
        <w:rPr>
          <w:rStyle w:val="Appelnotedebasdep"/>
          <w:rFonts w:asciiTheme="minorHAnsi" w:hAnsiTheme="minorHAnsi" w:cstheme="minorHAnsi"/>
          <w:sz w:val="22"/>
          <w:szCs w:val="22"/>
        </w:rPr>
        <w:footnoteReference w:id="7"/>
      </w:r>
      <w:r w:rsidR="00B70FD4" w:rsidRPr="004C7B87">
        <w:rPr>
          <w:rFonts w:asciiTheme="minorHAnsi" w:hAnsiTheme="minorHAnsi" w:cstheme="minorHAnsi"/>
          <w:sz w:val="22"/>
          <w:szCs w:val="22"/>
        </w:rPr>
        <w:t xml:space="preserve"> </w:t>
      </w:r>
      <w:r w:rsidR="003E3F11" w:rsidRPr="004C7B87">
        <w:rPr>
          <w:rFonts w:asciiTheme="minorHAnsi" w:hAnsiTheme="minorHAnsi" w:cstheme="minorHAnsi"/>
          <w:sz w:val="22"/>
          <w:szCs w:val="22"/>
        </w:rPr>
        <w:t xml:space="preserve">favorise les inégalités au profit </w:t>
      </w:r>
      <w:r w:rsidR="00B7700B" w:rsidRPr="004C7B87">
        <w:rPr>
          <w:rFonts w:asciiTheme="minorHAnsi" w:hAnsiTheme="minorHAnsi" w:cstheme="minorHAnsi"/>
          <w:sz w:val="22"/>
          <w:szCs w:val="22"/>
        </w:rPr>
        <w:t xml:space="preserve">des territoires </w:t>
      </w:r>
      <w:r w:rsidR="003E3F11" w:rsidRPr="004C7B87">
        <w:rPr>
          <w:rFonts w:asciiTheme="minorHAnsi" w:hAnsiTheme="minorHAnsi" w:cstheme="minorHAnsi"/>
          <w:sz w:val="22"/>
          <w:szCs w:val="22"/>
        </w:rPr>
        <w:t xml:space="preserve">les mieux dotés (souvent des </w:t>
      </w:r>
      <w:r w:rsidR="00B70FD4" w:rsidRPr="004C7B87">
        <w:rPr>
          <w:rFonts w:asciiTheme="minorHAnsi" w:hAnsiTheme="minorHAnsi" w:cstheme="minorHAnsi"/>
          <w:sz w:val="22"/>
          <w:szCs w:val="22"/>
        </w:rPr>
        <w:t>t</w:t>
      </w:r>
      <w:r w:rsidR="003E3F11" w:rsidRPr="004C7B87">
        <w:rPr>
          <w:rFonts w:asciiTheme="minorHAnsi" w:hAnsiTheme="minorHAnsi" w:cstheme="minorHAnsi"/>
          <w:sz w:val="22"/>
          <w:szCs w:val="22"/>
        </w:rPr>
        <w:t xml:space="preserve">erritoires urbains) </w:t>
      </w:r>
      <w:r w:rsidR="00B70FD4" w:rsidRPr="004C7B87">
        <w:rPr>
          <w:rFonts w:asciiTheme="minorHAnsi" w:hAnsiTheme="minorHAnsi" w:cstheme="minorHAnsi"/>
          <w:sz w:val="22"/>
          <w:szCs w:val="22"/>
        </w:rPr>
        <w:t>et abouti localement à de vraies difficultés pour faire face aux besoins d’ingénierie dans des domaines nouveaux mais aussi à des risques d’affaiblissement de la capacité d’animation territoriale au profit d’une ingénierie plus technique et à un accroissement potentiel des inégalités territoriales sur le plan de la capacité stratégique</w:t>
      </w:r>
      <w:r w:rsidR="00B7700B" w:rsidRPr="004C7B87">
        <w:rPr>
          <w:rStyle w:val="Appelnotedebasdep"/>
          <w:rFonts w:asciiTheme="minorHAnsi" w:hAnsiTheme="minorHAnsi" w:cstheme="minorHAnsi"/>
          <w:sz w:val="22"/>
          <w:szCs w:val="22"/>
        </w:rPr>
        <w:footnoteReference w:id="8"/>
      </w:r>
      <w:r w:rsidR="00B70FD4" w:rsidRPr="004C7B87">
        <w:rPr>
          <w:rFonts w:asciiTheme="minorHAnsi" w:hAnsiTheme="minorHAnsi" w:cstheme="minorHAnsi"/>
          <w:sz w:val="22"/>
          <w:szCs w:val="22"/>
        </w:rPr>
        <w:t xml:space="preserve">. </w:t>
      </w:r>
    </w:p>
    <w:p w:rsidR="00CF2893" w:rsidRPr="004C7B87" w:rsidRDefault="00CF2893" w:rsidP="00BF111C">
      <w:pPr>
        <w:pStyle w:val="Standard"/>
        <w:jc w:val="both"/>
        <w:rPr>
          <w:rFonts w:asciiTheme="minorHAnsi" w:hAnsiTheme="minorHAnsi" w:cstheme="minorHAnsi"/>
          <w:sz w:val="22"/>
          <w:szCs w:val="22"/>
        </w:rPr>
      </w:pPr>
    </w:p>
    <w:p w:rsidR="00CF2893" w:rsidRPr="004C7B87" w:rsidRDefault="003D0BA9" w:rsidP="00CF2893">
      <w:pPr>
        <w:pStyle w:val="Standard"/>
        <w:jc w:val="both"/>
        <w:rPr>
          <w:rFonts w:asciiTheme="minorHAnsi" w:hAnsiTheme="minorHAnsi" w:cstheme="minorHAnsi"/>
          <w:b/>
          <w:sz w:val="22"/>
          <w:szCs w:val="22"/>
        </w:rPr>
      </w:pPr>
      <w:r w:rsidRPr="004C7B87">
        <w:rPr>
          <w:rFonts w:asciiTheme="minorHAnsi" w:hAnsiTheme="minorHAnsi" w:cstheme="minorHAnsi"/>
          <w:b/>
          <w:sz w:val="22"/>
          <w:szCs w:val="22"/>
        </w:rPr>
        <w:t>Une tension entre la technicisation des métiers et l’aspiration à travailler sur « le vivre ensemble »</w:t>
      </w:r>
    </w:p>
    <w:p w:rsidR="003D0BA9" w:rsidRPr="004C7B87" w:rsidRDefault="003D0BA9" w:rsidP="00CF2893">
      <w:pPr>
        <w:pStyle w:val="Standard"/>
        <w:jc w:val="both"/>
        <w:rPr>
          <w:rFonts w:asciiTheme="minorHAnsi" w:hAnsiTheme="minorHAnsi" w:cstheme="minorHAnsi"/>
          <w:sz w:val="22"/>
          <w:szCs w:val="22"/>
        </w:rPr>
      </w:pPr>
    </w:p>
    <w:p w:rsidR="00652C95" w:rsidRDefault="003D0BA9" w:rsidP="004C7B87">
      <w:pPr>
        <w:pStyle w:val="Standard"/>
        <w:jc w:val="both"/>
        <w:rPr>
          <w:rFonts w:asciiTheme="minorHAnsi" w:hAnsiTheme="minorHAnsi" w:cstheme="minorHAnsi"/>
          <w:sz w:val="22"/>
          <w:szCs w:val="22"/>
        </w:rPr>
      </w:pPr>
      <w:r w:rsidRPr="004C7B87">
        <w:rPr>
          <w:rFonts w:asciiTheme="minorHAnsi" w:hAnsiTheme="minorHAnsi" w:cstheme="minorHAnsi"/>
          <w:sz w:val="22"/>
          <w:szCs w:val="22"/>
        </w:rPr>
        <w:t xml:space="preserve">On constate aujourd’hui une tension entre l’aspiration à «travailler sur le vivre ensemble », à rechercher la cohésion et l’équité sociales, et la tendance à la technicisation dans les politiques publiques de développement territorial. Les contraintes financières et réglementaires ajoutent aux effets de la crise structurelle du modèle de développement, de sorte que le poids de la gestion et la complexification entraînent l’avènement d’une ingénierie technique spécialisée susceptible de défavoriser les petites collectivités qui n’auraient pas les moyens de la maîtriser. </w:t>
      </w:r>
      <w:r w:rsidR="00CF2893" w:rsidRPr="004C7B87">
        <w:rPr>
          <w:rFonts w:asciiTheme="minorHAnsi" w:hAnsiTheme="minorHAnsi" w:cstheme="minorHAnsi"/>
          <w:sz w:val="22"/>
          <w:szCs w:val="22"/>
        </w:rPr>
        <w:t xml:space="preserve">Toutefois, ces aspirations reçoivent peu d’écho chez de nombreux élus qui ont par exemple tendance à considérer la politique de la ville comme «une politique de gestion des pauvres et non de développement» et à la réduire à «une politique de zonage ». </w:t>
      </w:r>
    </w:p>
    <w:p w:rsidR="00652C95" w:rsidRDefault="00652C95" w:rsidP="004C7B87">
      <w:pPr>
        <w:pStyle w:val="Standard"/>
        <w:jc w:val="both"/>
        <w:rPr>
          <w:rFonts w:asciiTheme="minorHAnsi" w:hAnsiTheme="minorHAnsi" w:cstheme="minorHAnsi"/>
          <w:sz w:val="22"/>
          <w:szCs w:val="22"/>
        </w:rPr>
      </w:pPr>
    </w:p>
    <w:p w:rsidR="004C7B87" w:rsidRDefault="00BF111C" w:rsidP="004C7B87">
      <w:pPr>
        <w:pStyle w:val="Standard"/>
        <w:jc w:val="both"/>
        <w:rPr>
          <w:rFonts w:asciiTheme="minorHAnsi" w:hAnsiTheme="minorHAnsi" w:cstheme="minorHAnsi"/>
          <w:sz w:val="22"/>
          <w:szCs w:val="22"/>
        </w:rPr>
      </w:pPr>
      <w:r w:rsidRPr="004C7B87">
        <w:rPr>
          <w:rFonts w:asciiTheme="minorHAnsi" w:hAnsiTheme="minorHAnsi" w:cstheme="minorHAnsi"/>
          <w:sz w:val="22"/>
          <w:szCs w:val="22"/>
        </w:rPr>
        <w:t>Cette tension croissante entr</w:t>
      </w:r>
      <w:r w:rsidR="00B7700B" w:rsidRPr="004C7B87">
        <w:rPr>
          <w:rFonts w:asciiTheme="minorHAnsi" w:hAnsiTheme="minorHAnsi" w:cstheme="minorHAnsi"/>
          <w:sz w:val="22"/>
          <w:szCs w:val="22"/>
        </w:rPr>
        <w:t>e polyvalence et spécialisation remet en cause</w:t>
      </w:r>
      <w:r w:rsidRPr="004C7B87">
        <w:rPr>
          <w:rFonts w:asciiTheme="minorHAnsi" w:hAnsiTheme="minorHAnsi" w:cstheme="minorHAnsi"/>
          <w:sz w:val="22"/>
          <w:szCs w:val="22"/>
        </w:rPr>
        <w:t xml:space="preserve"> la place de la fonction d’animation et l'apparition de problèmes de </w:t>
      </w:r>
      <w:r w:rsidR="008771D5" w:rsidRPr="004C7B87">
        <w:rPr>
          <w:rFonts w:asciiTheme="minorHAnsi" w:hAnsiTheme="minorHAnsi" w:cstheme="minorHAnsi"/>
          <w:sz w:val="22"/>
          <w:szCs w:val="22"/>
        </w:rPr>
        <w:t xml:space="preserve">coordination </w:t>
      </w:r>
      <w:r w:rsidRPr="004C7B87">
        <w:rPr>
          <w:rFonts w:asciiTheme="minorHAnsi" w:hAnsiTheme="minorHAnsi" w:cstheme="minorHAnsi"/>
          <w:sz w:val="22"/>
          <w:szCs w:val="22"/>
        </w:rPr>
        <w:t xml:space="preserve">entre des cultures professionnelles </w:t>
      </w:r>
      <w:r w:rsidRPr="004C7B87">
        <w:rPr>
          <w:rFonts w:asciiTheme="minorHAnsi" w:hAnsiTheme="minorHAnsi" w:cstheme="minorHAnsi"/>
          <w:sz w:val="22"/>
          <w:szCs w:val="22"/>
        </w:rPr>
        <w:lastRenderedPageBreak/>
        <w:t xml:space="preserve">cloisonnées dans l’accès aux moyens financiers. Les spécialisations se font aux dépends de la polyvalence, entraînant une perte de transversalité et une perte de marge de manœuvre pour expérimenter. La difficulté à intégrer les différents secteurs entraîne une baisse des innovations.  Cet écart entre les attentes et les contraintes entraîne </w:t>
      </w:r>
      <w:r w:rsidR="00BE3F7F">
        <w:rPr>
          <w:rFonts w:asciiTheme="minorHAnsi" w:hAnsiTheme="minorHAnsi" w:cstheme="minorHAnsi"/>
          <w:sz w:val="22"/>
          <w:szCs w:val="22"/>
        </w:rPr>
        <w:t xml:space="preserve">aussi </w:t>
      </w:r>
      <w:r w:rsidRPr="004C7B87">
        <w:rPr>
          <w:rFonts w:asciiTheme="minorHAnsi" w:hAnsiTheme="minorHAnsi" w:cstheme="minorHAnsi"/>
          <w:sz w:val="22"/>
          <w:szCs w:val="22"/>
        </w:rPr>
        <w:t xml:space="preserve">un sentiment d’isolement des professionnels : le travail d’animation territoriale n’est ni compris ni reconnu de sorte que la légitimité professionnelle en souffre aussi bien avec les élus que les partenaires et les collègues. </w:t>
      </w:r>
      <w:r w:rsidR="004C7B87" w:rsidRPr="004C7B87">
        <w:rPr>
          <w:rFonts w:asciiTheme="minorHAnsi" w:hAnsiTheme="minorHAnsi" w:cstheme="minorHAnsi"/>
          <w:sz w:val="22"/>
          <w:szCs w:val="22"/>
        </w:rPr>
        <w:t xml:space="preserve">Cette </w:t>
      </w:r>
      <w:r w:rsidRPr="004C7B87">
        <w:rPr>
          <w:rFonts w:asciiTheme="minorHAnsi" w:hAnsiTheme="minorHAnsi" w:cstheme="minorHAnsi"/>
          <w:sz w:val="22"/>
          <w:szCs w:val="22"/>
        </w:rPr>
        <w:t xml:space="preserve">évolution affecte </w:t>
      </w:r>
      <w:r w:rsidR="004C7B87" w:rsidRPr="004C7B87">
        <w:rPr>
          <w:rFonts w:asciiTheme="minorHAnsi" w:hAnsiTheme="minorHAnsi" w:cstheme="minorHAnsi"/>
          <w:sz w:val="22"/>
          <w:szCs w:val="22"/>
        </w:rPr>
        <w:t xml:space="preserve">donc </w:t>
      </w:r>
      <w:r w:rsidRPr="004C7B87">
        <w:rPr>
          <w:rFonts w:asciiTheme="minorHAnsi" w:hAnsiTheme="minorHAnsi" w:cstheme="minorHAnsi"/>
          <w:sz w:val="22"/>
          <w:szCs w:val="22"/>
        </w:rPr>
        <w:t>les métiers du développement du fait qu’elle touche cette fonction d’animation et cette spécificité originelle du m</w:t>
      </w:r>
      <w:r w:rsidR="004C7B87" w:rsidRPr="004C7B87">
        <w:rPr>
          <w:rFonts w:asciiTheme="minorHAnsi" w:hAnsiTheme="minorHAnsi" w:cstheme="minorHAnsi"/>
          <w:sz w:val="22"/>
          <w:szCs w:val="22"/>
        </w:rPr>
        <w:t>é</w:t>
      </w:r>
      <w:r w:rsidR="00AB0AFA">
        <w:rPr>
          <w:rFonts w:asciiTheme="minorHAnsi" w:hAnsiTheme="minorHAnsi" w:cstheme="minorHAnsi"/>
          <w:sz w:val="22"/>
          <w:szCs w:val="22"/>
        </w:rPr>
        <w:t>tier qui est de faire le lien,</w:t>
      </w:r>
      <w:r w:rsidR="004C7B87" w:rsidRPr="004C7B87">
        <w:rPr>
          <w:rFonts w:asciiTheme="minorHAnsi" w:hAnsiTheme="minorHAnsi" w:cstheme="minorHAnsi"/>
          <w:sz w:val="22"/>
          <w:szCs w:val="22"/>
        </w:rPr>
        <w:t xml:space="preserve"> de </w:t>
      </w:r>
      <w:r w:rsidRPr="004C7B87">
        <w:rPr>
          <w:rFonts w:asciiTheme="minorHAnsi" w:hAnsiTheme="minorHAnsi" w:cstheme="minorHAnsi"/>
          <w:sz w:val="22"/>
          <w:szCs w:val="22"/>
        </w:rPr>
        <w:t>mettre en réseau</w:t>
      </w:r>
      <w:r w:rsidR="004C7B87" w:rsidRPr="004C7B87">
        <w:rPr>
          <w:rFonts w:asciiTheme="minorHAnsi" w:hAnsiTheme="minorHAnsi" w:cstheme="minorHAnsi"/>
          <w:sz w:val="22"/>
          <w:szCs w:val="22"/>
        </w:rPr>
        <w:t>.</w:t>
      </w:r>
    </w:p>
    <w:p w:rsidR="00BB74C8" w:rsidRDefault="00BB74C8" w:rsidP="004C7B87">
      <w:pPr>
        <w:pStyle w:val="Standard"/>
        <w:jc w:val="both"/>
        <w:rPr>
          <w:rFonts w:asciiTheme="minorHAnsi" w:hAnsiTheme="minorHAnsi" w:cstheme="minorHAnsi"/>
          <w:sz w:val="22"/>
          <w:szCs w:val="22"/>
        </w:rPr>
      </w:pPr>
    </w:p>
    <w:p w:rsidR="00A51DEF" w:rsidRPr="00797C09" w:rsidRDefault="00A51DEF" w:rsidP="004C7B87">
      <w:pPr>
        <w:pStyle w:val="Standard"/>
        <w:jc w:val="both"/>
        <w:rPr>
          <w:rFonts w:asciiTheme="minorHAnsi" w:hAnsiTheme="minorHAnsi" w:cstheme="minorHAnsi"/>
          <w:b/>
          <w:color w:val="FF0000"/>
          <w:sz w:val="22"/>
          <w:szCs w:val="22"/>
        </w:rPr>
      </w:pPr>
      <w:r w:rsidRPr="00CC053F">
        <w:rPr>
          <w:rFonts w:asciiTheme="minorHAnsi" w:hAnsiTheme="minorHAnsi" w:cstheme="minorHAnsi"/>
          <w:b/>
          <w:sz w:val="22"/>
          <w:szCs w:val="22"/>
        </w:rPr>
        <w:t>Ren</w:t>
      </w:r>
      <w:r w:rsidR="00CC053F" w:rsidRPr="00CC053F">
        <w:rPr>
          <w:rFonts w:asciiTheme="minorHAnsi" w:hAnsiTheme="minorHAnsi" w:cstheme="minorHAnsi"/>
          <w:b/>
          <w:sz w:val="22"/>
          <w:szCs w:val="22"/>
        </w:rPr>
        <w:t>ouveler les modalités du « faire ensemble », ren</w:t>
      </w:r>
      <w:r w:rsidRPr="00CC053F">
        <w:rPr>
          <w:rFonts w:asciiTheme="minorHAnsi" w:hAnsiTheme="minorHAnsi" w:cstheme="minorHAnsi"/>
          <w:b/>
          <w:sz w:val="22"/>
          <w:szCs w:val="22"/>
        </w:rPr>
        <w:t>forcer le pouvoir d’agir</w:t>
      </w:r>
    </w:p>
    <w:p w:rsidR="00970DB9" w:rsidRPr="00797C09" w:rsidRDefault="00970DB9" w:rsidP="00970DB9">
      <w:pPr>
        <w:autoSpaceDE w:val="0"/>
        <w:autoSpaceDN w:val="0"/>
        <w:adjustRightInd w:val="0"/>
        <w:spacing w:after="0" w:line="240" w:lineRule="auto"/>
        <w:jc w:val="both"/>
        <w:rPr>
          <w:rFonts w:eastAsia="Times New Roman" w:cs="Calibri"/>
          <w:b/>
          <w:color w:val="FF0000"/>
        </w:rPr>
      </w:pPr>
    </w:p>
    <w:p w:rsidR="00D916D3" w:rsidRDefault="00CC053F" w:rsidP="00797C09">
      <w:pPr>
        <w:spacing w:line="240" w:lineRule="auto"/>
        <w:jc w:val="both"/>
        <w:rPr>
          <w:rFonts w:eastAsia="Times New Roman" w:cs="Verdana"/>
        </w:rPr>
      </w:pPr>
      <w:r>
        <w:t>Alors que les enjeux contemporains de développement et de cohésion sociale nécessiteraient de laisser une place plus grande aux citoyens et aux acteurs locaux organisés dans l’élaboration, la décision, la mise en œuvre et l’évaluation des stratégies de développement, le bilan de l’offre institutionnelle de participation est assez décevant.</w:t>
      </w:r>
      <w:r w:rsidRPr="00CC053F">
        <w:rPr>
          <w:rFonts w:eastAsia="Times New Roman" w:cs="Calibri"/>
        </w:rPr>
        <w:t xml:space="preserve"> </w:t>
      </w:r>
      <w:r>
        <w:rPr>
          <w:rFonts w:eastAsia="Times New Roman" w:cs="Calibri"/>
        </w:rPr>
        <w:t>C</w:t>
      </w:r>
      <w:r w:rsidRPr="00773B6F">
        <w:rPr>
          <w:rFonts w:eastAsia="Times New Roman" w:cs="Calibri"/>
        </w:rPr>
        <w:t xml:space="preserve">omme l’ont souligné Marie-Hélène </w:t>
      </w:r>
      <w:proofErr w:type="spellStart"/>
      <w:r w:rsidRPr="00773B6F">
        <w:rPr>
          <w:rFonts w:eastAsia="Times New Roman" w:cs="Calibri"/>
        </w:rPr>
        <w:t>Bacqué</w:t>
      </w:r>
      <w:proofErr w:type="spellEnd"/>
      <w:r w:rsidRPr="00773B6F">
        <w:rPr>
          <w:rFonts w:eastAsia="Times New Roman" w:cs="Calibri"/>
        </w:rPr>
        <w:t xml:space="preserve"> et Mohammed </w:t>
      </w:r>
      <w:proofErr w:type="spellStart"/>
      <w:r w:rsidRPr="00773B6F">
        <w:rPr>
          <w:rFonts w:eastAsia="Times New Roman" w:cs="Calibri"/>
        </w:rPr>
        <w:t>Mechmache</w:t>
      </w:r>
      <w:proofErr w:type="spellEnd"/>
      <w:r w:rsidRPr="00773B6F">
        <w:rPr>
          <w:rFonts w:eastAsia="Times New Roman" w:cs="Calibri"/>
        </w:rPr>
        <w:t xml:space="preserve"> dans leur rapport « </w:t>
      </w:r>
      <w:r w:rsidRPr="00773B6F">
        <w:rPr>
          <w:rFonts w:cstheme="minorHAnsi"/>
          <w:i/>
          <w:iCs/>
        </w:rPr>
        <w:t>Pour une réforme radicale de la politique de la ville </w:t>
      </w:r>
      <w:r w:rsidRPr="00773B6F">
        <w:rPr>
          <w:rFonts w:cstheme="minorHAnsi"/>
          <w:iCs/>
        </w:rPr>
        <w:t>», de</w:t>
      </w:r>
      <w:r w:rsidRPr="00773B6F">
        <w:rPr>
          <w:rFonts w:cstheme="minorHAnsi"/>
          <w:i/>
          <w:iCs/>
        </w:rPr>
        <w:t xml:space="preserve"> </w:t>
      </w:r>
      <w:r w:rsidRPr="00773B6F">
        <w:rPr>
          <w:rFonts w:cstheme="minorHAnsi"/>
        </w:rPr>
        <w:t>nombreux facteurs freinent aujourd’hui l’engagement citoyen</w:t>
      </w:r>
      <w:r w:rsidR="00192575">
        <w:rPr>
          <w:rFonts w:cstheme="minorHAnsi"/>
        </w:rPr>
        <w:t xml:space="preserve"> et nécessiteraient de développer « un </w:t>
      </w:r>
      <w:proofErr w:type="spellStart"/>
      <w:r w:rsidR="00192575">
        <w:rPr>
          <w:rFonts w:cstheme="minorHAnsi"/>
        </w:rPr>
        <w:t>empowerment</w:t>
      </w:r>
      <w:proofErr w:type="spellEnd"/>
      <w:r w:rsidR="00192575">
        <w:rPr>
          <w:rFonts w:cstheme="minorHAnsi"/>
        </w:rPr>
        <w:t xml:space="preserve"> à la française »</w:t>
      </w:r>
      <w:r w:rsidRPr="00773B6F">
        <w:rPr>
          <w:rFonts w:cstheme="minorHAnsi"/>
        </w:rPr>
        <w:t xml:space="preserve">. </w:t>
      </w:r>
      <w:r w:rsidR="00192575">
        <w:t>Car l’</w:t>
      </w:r>
      <w:r w:rsidRPr="00773B6F">
        <w:t xml:space="preserve">offre institutionnelle de participation ignore </w:t>
      </w:r>
      <w:r w:rsidR="00192575">
        <w:t xml:space="preserve">bien souvent </w:t>
      </w:r>
      <w:r w:rsidRPr="00773B6F">
        <w:t>les principaux ressorts de l’implication citoyenne et cumulent au contraire un ensemble de « bonnes raisons pour ne pas participer ».</w:t>
      </w:r>
      <w:r w:rsidR="00192575">
        <w:t xml:space="preserve">De plus, </w:t>
      </w:r>
      <w:r>
        <w:t xml:space="preserve">le processus de développement est </w:t>
      </w:r>
      <w:r w:rsidR="00192575">
        <w:t xml:space="preserve">souvent </w:t>
      </w:r>
      <w:r>
        <w:t>inversé : au lieu de partir des initiatives des territoires, on part des dispositifs.</w:t>
      </w:r>
      <w:r w:rsidRPr="00CC053F">
        <w:rPr>
          <w:rFonts w:eastAsia="Times New Roman" w:cs="Verdana"/>
        </w:rPr>
        <w:t xml:space="preserve"> </w:t>
      </w:r>
    </w:p>
    <w:p w:rsidR="00B06ADD" w:rsidRDefault="00CC053F" w:rsidP="00797C09">
      <w:pPr>
        <w:spacing w:line="240" w:lineRule="auto"/>
        <w:jc w:val="both"/>
        <w:rPr>
          <w:rFonts w:eastAsia="Times New Roman" w:cs="Calibri"/>
          <w:color w:val="FF0000"/>
        </w:rPr>
      </w:pPr>
      <w:r>
        <w:rPr>
          <w:rFonts w:eastAsia="Times New Roman" w:cs="Verdana"/>
        </w:rPr>
        <w:t>Paradoxalement</w:t>
      </w:r>
      <w:r w:rsidR="00B06ADD">
        <w:rPr>
          <w:rFonts w:eastAsia="Times New Roman" w:cs="Verdana"/>
        </w:rPr>
        <w:t>,</w:t>
      </w:r>
      <w:r>
        <w:rPr>
          <w:rFonts w:eastAsia="Times New Roman" w:cs="Verdana"/>
        </w:rPr>
        <w:t xml:space="preserve"> il existe une forme d’injonction croissante</w:t>
      </w:r>
      <w:r w:rsidR="00B06ADD">
        <w:rPr>
          <w:rFonts w:eastAsia="Times New Roman" w:cs="Verdana"/>
        </w:rPr>
        <w:t xml:space="preserve"> « à faire participer » dan</w:t>
      </w:r>
      <w:r>
        <w:rPr>
          <w:rFonts w:eastAsia="Times New Roman" w:cs="Verdana"/>
        </w:rPr>
        <w:t>s</w:t>
      </w:r>
      <w:r w:rsidR="00B06ADD">
        <w:rPr>
          <w:rFonts w:eastAsia="Times New Roman" w:cs="Verdana"/>
        </w:rPr>
        <w:t xml:space="preserve"> le cadre des politiques publiques. </w:t>
      </w:r>
      <w:r>
        <w:rPr>
          <w:rFonts w:eastAsia="Times New Roman" w:cs="Verdana"/>
        </w:rPr>
        <w:t xml:space="preserve">Finalité ou moyen ? </w:t>
      </w:r>
      <w:r w:rsidR="00B06ADD">
        <w:rPr>
          <w:rFonts w:eastAsia="Times New Roman" w:cs="Verdana"/>
        </w:rPr>
        <w:t>De nombreux</w:t>
      </w:r>
      <w:r>
        <w:rPr>
          <w:rFonts w:eastAsia="Times New Roman" w:cs="Verdana"/>
        </w:rPr>
        <w:t xml:space="preserve"> développeurs territoriaux</w:t>
      </w:r>
      <w:r w:rsidR="00B06ADD">
        <w:rPr>
          <w:rFonts w:eastAsia="Times New Roman" w:cs="Verdana"/>
        </w:rPr>
        <w:t xml:space="preserve"> s’interrogent aujourd’hui sur la manière</w:t>
      </w:r>
      <w:r>
        <w:rPr>
          <w:rFonts w:eastAsia="Times New Roman" w:cs="Verdana"/>
        </w:rPr>
        <w:t xml:space="preserve"> </w:t>
      </w:r>
      <w:r w:rsidR="00B06ADD">
        <w:rPr>
          <w:rFonts w:eastAsia="Times New Roman" w:cs="Verdana"/>
        </w:rPr>
        <w:t>d</w:t>
      </w:r>
      <w:r w:rsidR="00D916D3">
        <w:rPr>
          <w:rFonts w:eastAsia="Times New Roman" w:cs="Verdana"/>
        </w:rPr>
        <w:t xml:space="preserve">e mieux </w:t>
      </w:r>
      <w:r w:rsidR="00B06ADD">
        <w:rPr>
          <w:rFonts w:eastAsia="Times New Roman" w:cs="Verdana"/>
        </w:rPr>
        <w:t>intégrer</w:t>
      </w:r>
      <w:r>
        <w:rPr>
          <w:rFonts w:eastAsia="Times New Roman" w:cs="Verdana"/>
        </w:rPr>
        <w:t xml:space="preserve"> cette dimension dans le</w:t>
      </w:r>
      <w:r w:rsidR="00B06ADD">
        <w:rPr>
          <w:rFonts w:eastAsia="Times New Roman" w:cs="Verdana"/>
        </w:rPr>
        <w:t>urs pratiques professionnelles.</w:t>
      </w:r>
      <w:r w:rsidR="00B06ADD" w:rsidRPr="00B06ADD">
        <w:rPr>
          <w:rFonts w:eastAsia="Times New Roman" w:cs="Verdana"/>
        </w:rPr>
        <w:t xml:space="preserve"> </w:t>
      </w:r>
      <w:r w:rsidR="00970DB9" w:rsidRPr="00B06ADD">
        <w:rPr>
          <w:rFonts w:eastAsia="Times New Roman" w:cs="Calibri"/>
        </w:rPr>
        <w:t xml:space="preserve">Il faut </w:t>
      </w:r>
      <w:r w:rsidR="00B06ADD">
        <w:rPr>
          <w:rFonts w:eastAsia="Times New Roman" w:cs="Calibri"/>
        </w:rPr>
        <w:t xml:space="preserve">désormais </w:t>
      </w:r>
      <w:r w:rsidR="00970DB9" w:rsidRPr="00B06ADD">
        <w:rPr>
          <w:rFonts w:eastAsia="Times New Roman" w:cs="Calibri"/>
        </w:rPr>
        <w:t>envisager d’autres manières de</w:t>
      </w:r>
      <w:r w:rsidR="00B06ADD">
        <w:rPr>
          <w:rFonts w:eastAsia="Times New Roman" w:cs="Calibri"/>
        </w:rPr>
        <w:t xml:space="preserve"> susciter l’implication citoyenne en dépassant</w:t>
      </w:r>
      <w:r w:rsidR="00970DB9" w:rsidRPr="00B06ADD">
        <w:rPr>
          <w:rFonts w:eastAsia="Times New Roman" w:cs="Calibri"/>
        </w:rPr>
        <w:t xml:space="preserve"> le</w:t>
      </w:r>
      <w:r w:rsidR="00B06ADD">
        <w:rPr>
          <w:rFonts w:eastAsia="Times New Roman" w:cs="Calibri"/>
        </w:rPr>
        <w:t>s cadres « institutionnalisés », en renforçant le pouvoir d’agir des habitants plutôt qu’en leur demandant de participer selon des cadres préétablis.</w:t>
      </w:r>
      <w:r w:rsidR="00B06ADD" w:rsidRPr="00B06ADD">
        <w:rPr>
          <w:rFonts w:eastAsia="Times New Roman" w:cs="Calibri"/>
        </w:rPr>
        <w:t xml:space="preserve"> C</w:t>
      </w:r>
      <w:r w:rsidR="00B06ADD">
        <w:rPr>
          <w:rFonts w:eastAsia="Times New Roman" w:cs="Calibri"/>
        </w:rPr>
        <w:t>ela nécessite notamment</w:t>
      </w:r>
      <w:r w:rsidR="00B06ADD" w:rsidRPr="00B06ADD">
        <w:rPr>
          <w:rFonts w:eastAsia="Times New Roman" w:cs="Calibri"/>
        </w:rPr>
        <w:t xml:space="preserve"> pour le</w:t>
      </w:r>
      <w:r w:rsidR="00B06ADD">
        <w:rPr>
          <w:rFonts w:eastAsia="Times New Roman" w:cs="Calibri"/>
        </w:rPr>
        <w:t>s</w:t>
      </w:r>
      <w:r w:rsidR="00B06ADD" w:rsidRPr="00B06ADD">
        <w:rPr>
          <w:rFonts w:eastAsia="Times New Roman" w:cs="Calibri"/>
        </w:rPr>
        <w:t xml:space="preserve"> développeur</w:t>
      </w:r>
      <w:r w:rsidR="00B06ADD">
        <w:rPr>
          <w:rFonts w:eastAsia="Times New Roman" w:cs="Calibri"/>
        </w:rPr>
        <w:t>s territoriaux</w:t>
      </w:r>
      <w:r w:rsidR="00B06ADD" w:rsidRPr="00B06ADD">
        <w:rPr>
          <w:rFonts w:eastAsia="Times New Roman" w:cs="Calibri"/>
        </w:rPr>
        <w:t xml:space="preserve"> un changement de posture (accepter de perdre le contrô</w:t>
      </w:r>
      <w:r w:rsidR="00B06ADD">
        <w:rPr>
          <w:rFonts w:eastAsia="Times New Roman" w:cs="Calibri"/>
        </w:rPr>
        <w:t>le et</w:t>
      </w:r>
      <w:r w:rsidR="00D916D3">
        <w:rPr>
          <w:rFonts w:eastAsia="Times New Roman" w:cs="Calibri"/>
        </w:rPr>
        <w:t xml:space="preserve"> de ne pas tout maîtriser),</w:t>
      </w:r>
      <w:r w:rsidR="00B06ADD">
        <w:rPr>
          <w:rFonts w:eastAsia="Times New Roman" w:cs="Calibri"/>
        </w:rPr>
        <w:t xml:space="preserve"> revisiter la relation aux corps intermédiai</w:t>
      </w:r>
      <w:r w:rsidR="00D916D3">
        <w:rPr>
          <w:rFonts w:eastAsia="Times New Roman" w:cs="Calibri"/>
        </w:rPr>
        <w:t>res (associations, syndicats...) et renouveler les modalités d’un agir collectif, « le faire ensemble ».</w:t>
      </w:r>
    </w:p>
    <w:p w:rsidR="003D0FA7" w:rsidRPr="004C7B87" w:rsidRDefault="003D0FA7" w:rsidP="003D0FA7">
      <w:pPr>
        <w:pStyle w:val="Standard"/>
        <w:jc w:val="both"/>
        <w:rPr>
          <w:rFonts w:asciiTheme="minorHAnsi" w:hAnsiTheme="minorHAnsi" w:cstheme="minorHAnsi"/>
          <w:b/>
          <w:sz w:val="22"/>
          <w:szCs w:val="22"/>
        </w:rPr>
      </w:pPr>
      <w:r w:rsidRPr="004C7B87">
        <w:rPr>
          <w:rFonts w:asciiTheme="minorHAnsi" w:hAnsiTheme="minorHAnsi" w:cstheme="minorHAnsi"/>
          <w:b/>
          <w:sz w:val="22"/>
          <w:szCs w:val="22"/>
        </w:rPr>
        <w:t>L’émergence de</w:t>
      </w:r>
      <w:r w:rsidR="009A0CCA">
        <w:rPr>
          <w:rFonts w:asciiTheme="minorHAnsi" w:hAnsiTheme="minorHAnsi" w:cstheme="minorHAnsi"/>
          <w:b/>
          <w:sz w:val="22"/>
          <w:szCs w:val="22"/>
        </w:rPr>
        <w:t>s</w:t>
      </w:r>
      <w:r w:rsidRPr="004C7B87">
        <w:rPr>
          <w:rFonts w:asciiTheme="minorHAnsi" w:hAnsiTheme="minorHAnsi" w:cstheme="minorHAnsi"/>
          <w:b/>
          <w:sz w:val="22"/>
          <w:szCs w:val="22"/>
        </w:rPr>
        <w:t xml:space="preserve"> foncti</w:t>
      </w:r>
      <w:r w:rsidR="009A0CCA">
        <w:rPr>
          <w:rFonts w:asciiTheme="minorHAnsi" w:hAnsiTheme="minorHAnsi" w:cstheme="minorHAnsi"/>
          <w:b/>
          <w:sz w:val="22"/>
          <w:szCs w:val="22"/>
        </w:rPr>
        <w:t xml:space="preserve">ons nouvelles de coopération, </w:t>
      </w:r>
      <w:r w:rsidRPr="004C7B87">
        <w:rPr>
          <w:rFonts w:asciiTheme="minorHAnsi" w:hAnsiTheme="minorHAnsi" w:cstheme="minorHAnsi"/>
          <w:b/>
          <w:sz w:val="22"/>
          <w:szCs w:val="22"/>
        </w:rPr>
        <w:t>d’intermédiation</w:t>
      </w:r>
      <w:r w:rsidR="009A0CCA">
        <w:rPr>
          <w:rFonts w:asciiTheme="minorHAnsi" w:hAnsiTheme="minorHAnsi" w:cstheme="minorHAnsi"/>
          <w:b/>
          <w:sz w:val="22"/>
          <w:szCs w:val="22"/>
        </w:rPr>
        <w:t xml:space="preserve"> </w:t>
      </w:r>
    </w:p>
    <w:p w:rsidR="003D0FA7" w:rsidRPr="004C7B87" w:rsidRDefault="003D0FA7" w:rsidP="003D0FA7">
      <w:pPr>
        <w:pStyle w:val="Standard"/>
        <w:jc w:val="both"/>
        <w:rPr>
          <w:rFonts w:asciiTheme="minorHAnsi" w:hAnsiTheme="minorHAnsi" w:cstheme="minorHAnsi"/>
          <w:sz w:val="22"/>
          <w:szCs w:val="22"/>
        </w:rPr>
      </w:pPr>
    </w:p>
    <w:p w:rsidR="003D0FA7" w:rsidRDefault="00B06ADD" w:rsidP="003A66E6">
      <w:pPr>
        <w:spacing w:after="0" w:line="240" w:lineRule="auto"/>
        <w:jc w:val="both"/>
      </w:pPr>
      <w:r>
        <w:rPr>
          <w:rFonts w:cstheme="minorHAnsi"/>
          <w:shd w:val="clear" w:color="auto" w:fill="FFFFFF"/>
        </w:rPr>
        <w:t>L</w:t>
      </w:r>
      <w:r w:rsidR="003D0FA7" w:rsidRPr="004C7B87">
        <w:rPr>
          <w:rFonts w:cstheme="minorHAnsi"/>
          <w:shd w:val="clear" w:color="auto" w:fill="FFFFFF"/>
        </w:rPr>
        <w:t xml:space="preserve">es tensions budgétaires et le retrait de l’État du financement de l’ingénierie semblent </w:t>
      </w:r>
      <w:r>
        <w:rPr>
          <w:rFonts w:cstheme="minorHAnsi"/>
          <w:shd w:val="clear" w:color="auto" w:fill="FFFFFF"/>
        </w:rPr>
        <w:t xml:space="preserve">par ailleurs </w:t>
      </w:r>
      <w:r w:rsidR="003D0FA7" w:rsidRPr="004C7B87">
        <w:rPr>
          <w:rFonts w:cstheme="minorHAnsi"/>
          <w:shd w:val="clear" w:color="auto" w:fill="FFFFFF"/>
        </w:rPr>
        <w:t xml:space="preserve">conduire à un renforcement des enjeux de la coordination des ressources, de coopération entre acteurs et territoires et de transversalité entre les thématiques. </w:t>
      </w:r>
      <w:r w:rsidR="003D0FA7" w:rsidRPr="004C7B87">
        <w:rPr>
          <w:rFonts w:cstheme="minorHAnsi"/>
        </w:rPr>
        <w:t xml:space="preserve">Ces évolutions posent peut être désormais la question de la reconnaissance d’une nouvelle fonction pour les professionnels, </w:t>
      </w:r>
      <w:r w:rsidR="003D0FA7" w:rsidRPr="004C7B87">
        <w:rPr>
          <w:rFonts w:cstheme="minorHAnsi"/>
          <w:iCs/>
        </w:rPr>
        <w:t>celle d’une ingénierie de l’intermédiation, de la coordination et de la coopération. </w:t>
      </w:r>
      <w:r w:rsidR="003D0FA7" w:rsidRPr="004C7B87">
        <w:rPr>
          <w:rFonts w:cstheme="minorHAnsi"/>
          <w:bCs/>
        </w:rPr>
        <w:t xml:space="preserve"> </w:t>
      </w:r>
      <w:r w:rsidR="003A66E6">
        <w:t>Comment susciter l’envie de coopérer ?</w:t>
      </w:r>
      <w:r w:rsidR="003A66E6" w:rsidRPr="003A66E6">
        <w:t xml:space="preserve"> </w:t>
      </w:r>
      <w:r>
        <w:t xml:space="preserve"> </w:t>
      </w:r>
      <w:r w:rsidR="003A66E6">
        <w:t>La coopération peut être un véritable  outil au service du développement mais nécessite une posture et des compétences propres insuffisamment enseignés. C’est une démarche exigeante pour soi-même et qui ne porte pas ses fruits immédiatement. Elle suppose aussi que les partenaires se considèrent égaux et soient capables d’oublier leur « ego ». A l’échelle d’un territoire, elle nécessite que la stratégie collective prime sur la stratégie institutionnelle.</w:t>
      </w:r>
    </w:p>
    <w:p w:rsidR="009A0CCA" w:rsidRDefault="009A0CCA" w:rsidP="009A0CCA">
      <w:pPr>
        <w:spacing w:after="0" w:line="240" w:lineRule="auto"/>
        <w:jc w:val="both"/>
      </w:pPr>
    </w:p>
    <w:p w:rsidR="00D0483A" w:rsidRPr="004E1F3F" w:rsidRDefault="004E1F3F" w:rsidP="004E1F3F">
      <w:pPr>
        <w:spacing w:after="0" w:line="240" w:lineRule="auto"/>
        <w:jc w:val="both"/>
      </w:pPr>
      <w:r>
        <w:t>L</w:t>
      </w:r>
      <w:r w:rsidR="009A0CCA">
        <w:t xml:space="preserve">’accompagnement du changement est </w:t>
      </w:r>
      <w:r>
        <w:t xml:space="preserve">aussi </w:t>
      </w:r>
      <w:r w:rsidR="009A0CCA">
        <w:t>un des fondamenta</w:t>
      </w:r>
      <w:r>
        <w:t>ux du développeur</w:t>
      </w:r>
      <w:r w:rsidR="009A0CCA">
        <w:t xml:space="preserve"> territorial</w:t>
      </w:r>
      <w:r>
        <w:t>, celui-ci œuvrant</w:t>
      </w:r>
      <w:r w:rsidR="009A0CCA">
        <w:t xml:space="preserve"> à l’interface des acteurs pour la conduite d’un processus de dévelop</w:t>
      </w:r>
      <w:r w:rsidR="00D22FBE">
        <w:t>p</w:t>
      </w:r>
      <w:r>
        <w:t>ement. Mais</w:t>
      </w:r>
      <w:r w:rsidR="009A0CCA">
        <w:t xml:space="preserve"> les évolutions actuelles du contexte d’exercice du métier vers plus de technicité, de spécialisation et de sectorisation restreignent les marges de manœuvre des professionnels pour </w:t>
      </w:r>
      <w:r w:rsidR="00D22FBE">
        <w:t>innover.</w:t>
      </w:r>
      <w:r>
        <w:t xml:space="preserve"> </w:t>
      </w:r>
      <w:r w:rsidR="00AB0AFA">
        <w:rPr>
          <w:rFonts w:cstheme="minorHAnsi"/>
        </w:rPr>
        <w:t>Enfin, s</w:t>
      </w:r>
      <w:r w:rsidR="003D0FA7" w:rsidRPr="004C7B87">
        <w:rPr>
          <w:rFonts w:cstheme="minorHAnsi"/>
        </w:rPr>
        <w:t>ur le fond, la notion de développement inhérente à l'ingénierie territoriale doit être auscultée</w:t>
      </w:r>
      <w:r w:rsidR="009C62AE">
        <w:rPr>
          <w:rFonts w:cstheme="minorHAnsi"/>
        </w:rPr>
        <w:t>.</w:t>
      </w:r>
      <w:r w:rsidR="009C62AE" w:rsidRPr="009C62AE">
        <w:rPr>
          <w:rFonts w:cstheme="minorHAnsi"/>
        </w:rPr>
        <w:t xml:space="preserve"> </w:t>
      </w:r>
      <w:r w:rsidR="009C62AE">
        <w:rPr>
          <w:rFonts w:cstheme="minorHAnsi"/>
        </w:rPr>
        <w:t>Alors que, pour de nombreux développeurs territoriaux, il est aujourd’hui porteur de sens et à l’origine de leur vocation</w:t>
      </w:r>
      <w:r w:rsidR="003D0FA7" w:rsidRPr="004C7B87">
        <w:rPr>
          <w:rFonts w:cstheme="minorHAnsi"/>
        </w:rPr>
        <w:t>, ce terme semble avoir disparu des références politiques au profit de celui de croissance</w:t>
      </w:r>
      <w:r w:rsidR="009C62AE">
        <w:rPr>
          <w:rFonts w:cstheme="minorHAnsi"/>
        </w:rPr>
        <w:t xml:space="preserve">…  </w:t>
      </w:r>
      <w:r w:rsidR="003D0FA7" w:rsidRPr="004C7B87">
        <w:rPr>
          <w:rFonts w:cstheme="minorHAnsi"/>
        </w:rPr>
        <w:t xml:space="preserve">Il </w:t>
      </w:r>
      <w:r w:rsidR="003D0FA7" w:rsidRPr="004C7B87">
        <w:rPr>
          <w:rFonts w:cstheme="minorHAnsi"/>
        </w:rPr>
        <w:lastRenderedPageBreak/>
        <w:t>est également primordial de</w:t>
      </w:r>
      <w:r w:rsidR="003D0FA7" w:rsidRPr="004C7B87">
        <w:rPr>
          <w:rFonts w:cstheme="minorHAnsi"/>
          <w:b/>
        </w:rPr>
        <w:t xml:space="preserve"> </w:t>
      </w:r>
      <w:r w:rsidR="003D0FA7" w:rsidRPr="004C7B87">
        <w:rPr>
          <w:rFonts w:cstheme="minorHAnsi"/>
        </w:rPr>
        <w:t xml:space="preserve">reconnecter les projets de développement local aux enjeux politiques, comme aux questions économiques et sociales. De cela découle la possibilité de faire vivre le pacte démocratique et de renforcer l'égalité dans et entre les territoires. </w:t>
      </w:r>
    </w:p>
    <w:p w:rsidR="00BF111C" w:rsidRPr="004C7B87" w:rsidRDefault="00BF111C" w:rsidP="00BF111C">
      <w:pPr>
        <w:pStyle w:val="Standard"/>
        <w:jc w:val="both"/>
        <w:rPr>
          <w:rFonts w:asciiTheme="minorHAnsi" w:hAnsiTheme="minorHAnsi" w:cstheme="minorHAnsi"/>
          <w:sz w:val="22"/>
          <w:szCs w:val="22"/>
        </w:rPr>
      </w:pPr>
    </w:p>
    <w:p w:rsidR="004766C1" w:rsidRPr="009229D5" w:rsidRDefault="004A389E" w:rsidP="009229D5">
      <w:pPr>
        <w:jc w:val="both"/>
        <w:rPr>
          <w:b/>
          <w:color w:val="C00000"/>
          <w:sz w:val="28"/>
          <w:szCs w:val="24"/>
        </w:rPr>
      </w:pPr>
      <w:r w:rsidRPr="00D57311">
        <w:rPr>
          <w:b/>
          <w:color w:val="C00000"/>
          <w:sz w:val="28"/>
          <w:szCs w:val="24"/>
        </w:rPr>
        <w:t xml:space="preserve">II – </w:t>
      </w:r>
      <w:r w:rsidR="00CC36F9">
        <w:rPr>
          <w:b/>
          <w:color w:val="C00000"/>
          <w:sz w:val="28"/>
          <w:szCs w:val="24"/>
        </w:rPr>
        <w:t>Accompagner les évolutions des compétences des développeurs pour lutter contre les inégalités territoriales</w:t>
      </w:r>
    </w:p>
    <w:p w:rsidR="00000807" w:rsidRPr="00C6228E" w:rsidRDefault="0096127A" w:rsidP="00000807">
      <w:pPr>
        <w:autoSpaceDE w:val="0"/>
        <w:autoSpaceDN w:val="0"/>
        <w:adjustRightInd w:val="0"/>
        <w:spacing w:after="0" w:line="240" w:lineRule="auto"/>
        <w:jc w:val="both"/>
        <w:rPr>
          <w:rFonts w:cstheme="minorHAnsi"/>
          <w:u w:val="single"/>
        </w:rPr>
      </w:pPr>
      <w:r>
        <w:rPr>
          <w:rFonts w:cstheme="minorHAnsi"/>
          <w:u w:val="single"/>
        </w:rPr>
        <w:t>A</w:t>
      </w:r>
      <w:r w:rsidR="00000807" w:rsidRPr="00C6228E">
        <w:rPr>
          <w:rFonts w:cstheme="minorHAnsi"/>
          <w:u w:val="single"/>
        </w:rPr>
        <w:t>xes de travail prioritaires</w:t>
      </w:r>
    </w:p>
    <w:p w:rsidR="00000807" w:rsidRDefault="00000807" w:rsidP="00000807">
      <w:pPr>
        <w:autoSpaceDE w:val="0"/>
        <w:autoSpaceDN w:val="0"/>
        <w:adjustRightInd w:val="0"/>
        <w:spacing w:after="0" w:line="240" w:lineRule="auto"/>
        <w:jc w:val="both"/>
        <w:rPr>
          <w:rFonts w:cstheme="minorHAnsi"/>
        </w:rPr>
      </w:pPr>
    </w:p>
    <w:p w:rsidR="00000807" w:rsidRDefault="003D2712" w:rsidP="00000807">
      <w:pPr>
        <w:autoSpaceDE w:val="0"/>
        <w:autoSpaceDN w:val="0"/>
        <w:adjustRightInd w:val="0"/>
        <w:spacing w:after="0" w:line="240" w:lineRule="auto"/>
        <w:jc w:val="both"/>
        <w:rPr>
          <w:rFonts w:cstheme="minorHAnsi"/>
        </w:rPr>
      </w:pPr>
      <w:r w:rsidRPr="004C7B87">
        <w:rPr>
          <w:rFonts w:cstheme="minorHAnsi"/>
        </w:rPr>
        <w:t>Si le métier s’est enrichi, il s’est</w:t>
      </w:r>
      <w:r w:rsidR="009C62AE">
        <w:rPr>
          <w:rFonts w:cstheme="minorHAnsi"/>
        </w:rPr>
        <w:t xml:space="preserve"> aussi complexifié et continue </w:t>
      </w:r>
      <w:r w:rsidR="00AB0AFA">
        <w:rPr>
          <w:rFonts w:cstheme="minorHAnsi"/>
        </w:rPr>
        <w:t xml:space="preserve">bien sûr </w:t>
      </w:r>
      <w:r w:rsidR="009C62AE">
        <w:rPr>
          <w:rFonts w:cstheme="minorHAnsi"/>
        </w:rPr>
        <w:t>d’évoluer</w:t>
      </w:r>
      <w:r w:rsidR="00000807">
        <w:rPr>
          <w:rFonts w:cstheme="minorHAnsi"/>
        </w:rPr>
        <w:t xml:space="preserve"> </w:t>
      </w:r>
      <w:r w:rsidR="007D15D2">
        <w:rPr>
          <w:rFonts w:cstheme="minorHAnsi"/>
        </w:rPr>
        <w:t>dans les territoires urbains comme dans les territoires ruraux</w:t>
      </w:r>
      <w:r w:rsidR="009C62AE">
        <w:rPr>
          <w:rFonts w:cstheme="minorHAnsi"/>
        </w:rPr>
        <w:t>.</w:t>
      </w:r>
      <w:r w:rsidRPr="004C7B87">
        <w:rPr>
          <w:rFonts w:cstheme="minorHAnsi"/>
        </w:rPr>
        <w:t xml:space="preserve"> </w:t>
      </w:r>
      <w:r>
        <w:rPr>
          <w:rFonts w:cstheme="minorHAnsi"/>
        </w:rPr>
        <w:t>Le développement durable, les lo</w:t>
      </w:r>
      <w:r w:rsidR="009C62AE">
        <w:rPr>
          <w:rFonts w:cstheme="minorHAnsi"/>
        </w:rPr>
        <w:t xml:space="preserve">giques de flux et les recompositions territoriales, </w:t>
      </w:r>
      <w:r>
        <w:rPr>
          <w:rFonts w:cstheme="minorHAnsi"/>
        </w:rPr>
        <w:t xml:space="preserve"> les enjeux de cohésion sociale, les transformations de l’action publique,  </w:t>
      </w:r>
      <w:r w:rsidR="00000807">
        <w:rPr>
          <w:rFonts w:cstheme="minorHAnsi"/>
        </w:rPr>
        <w:t xml:space="preserve">demandent aux professionnels </w:t>
      </w:r>
      <w:r w:rsidRPr="004C7B87">
        <w:rPr>
          <w:rFonts w:cstheme="minorHAnsi"/>
        </w:rPr>
        <w:t>l’acquisition de nouvelles connaissances et le développement de nouvelles compétences pour mieux répondre aux enjeux sociétaux</w:t>
      </w:r>
      <w:r>
        <w:rPr>
          <w:rFonts w:cstheme="minorHAnsi"/>
        </w:rPr>
        <w:t xml:space="preserve"> </w:t>
      </w:r>
      <w:r w:rsidR="009C62AE">
        <w:rPr>
          <w:rFonts w:cstheme="minorHAnsi"/>
        </w:rPr>
        <w:t xml:space="preserve">contemporains </w:t>
      </w:r>
      <w:r>
        <w:rPr>
          <w:rFonts w:cstheme="minorHAnsi"/>
        </w:rPr>
        <w:t>et lutter contre les inégalités territoriales</w:t>
      </w:r>
      <w:r w:rsidR="00000807">
        <w:rPr>
          <w:rFonts w:cstheme="minorHAnsi"/>
        </w:rPr>
        <w:t xml:space="preserve">. </w:t>
      </w:r>
    </w:p>
    <w:p w:rsidR="00000807" w:rsidRDefault="00000807" w:rsidP="00000807">
      <w:pPr>
        <w:autoSpaceDE w:val="0"/>
        <w:autoSpaceDN w:val="0"/>
        <w:adjustRightInd w:val="0"/>
        <w:spacing w:after="0" w:line="240" w:lineRule="auto"/>
        <w:jc w:val="both"/>
        <w:rPr>
          <w:rFonts w:cstheme="minorHAnsi"/>
        </w:rPr>
      </w:pPr>
    </w:p>
    <w:p w:rsidR="00000807" w:rsidRDefault="00000807" w:rsidP="00000807">
      <w:pPr>
        <w:autoSpaceDE w:val="0"/>
        <w:autoSpaceDN w:val="0"/>
        <w:adjustRightInd w:val="0"/>
        <w:spacing w:after="0" w:line="240" w:lineRule="auto"/>
        <w:jc w:val="both"/>
        <w:rPr>
          <w:rFonts w:cstheme="minorHAnsi"/>
        </w:rPr>
      </w:pPr>
      <w:r>
        <w:rPr>
          <w:rFonts w:cstheme="minorHAnsi"/>
        </w:rPr>
        <w:t>Pour mieux susciter et accompagner l’acquisition de ces compétences nouvelles, l’</w:t>
      </w:r>
      <w:proofErr w:type="spellStart"/>
      <w:r>
        <w:rPr>
          <w:rFonts w:cstheme="minorHAnsi"/>
        </w:rPr>
        <w:t>Unadel</w:t>
      </w:r>
      <w:proofErr w:type="spellEnd"/>
      <w:r>
        <w:rPr>
          <w:rFonts w:cstheme="minorHAnsi"/>
        </w:rPr>
        <w:t xml:space="preserve"> et ses partenaires proposent de développer 4 axes de travail en 2014 :</w:t>
      </w:r>
    </w:p>
    <w:p w:rsidR="00AB0AFA" w:rsidRPr="00AB0AFA" w:rsidRDefault="00AB0AFA" w:rsidP="00AB0AFA">
      <w:pPr>
        <w:pStyle w:val="Default"/>
        <w:jc w:val="both"/>
        <w:rPr>
          <w:rFonts w:asciiTheme="minorHAnsi" w:hAnsiTheme="minorHAnsi" w:cstheme="minorHAnsi"/>
          <w:sz w:val="22"/>
          <w:szCs w:val="22"/>
        </w:rPr>
      </w:pPr>
    </w:p>
    <w:p w:rsidR="00AB0AFA" w:rsidRDefault="00000807" w:rsidP="00AB0AFA">
      <w:pPr>
        <w:pStyle w:val="Default"/>
        <w:numPr>
          <w:ilvl w:val="0"/>
          <w:numId w:val="19"/>
        </w:numPr>
        <w:jc w:val="both"/>
        <w:rPr>
          <w:rFonts w:asciiTheme="minorHAnsi" w:hAnsiTheme="minorHAnsi" w:cstheme="minorHAnsi"/>
          <w:sz w:val="22"/>
          <w:szCs w:val="22"/>
        </w:rPr>
      </w:pPr>
      <w:r w:rsidRPr="00000807">
        <w:rPr>
          <w:rFonts w:asciiTheme="minorHAnsi" w:hAnsiTheme="minorHAnsi" w:cstheme="minorHAnsi"/>
          <w:sz w:val="22"/>
          <w:szCs w:val="22"/>
        </w:rPr>
        <w:t>Axe 1 : Développer</w:t>
      </w:r>
      <w:r w:rsidR="00AB0AFA" w:rsidRPr="00000807">
        <w:rPr>
          <w:rFonts w:asciiTheme="minorHAnsi" w:hAnsiTheme="minorHAnsi" w:cstheme="minorHAnsi"/>
          <w:sz w:val="22"/>
          <w:szCs w:val="22"/>
        </w:rPr>
        <w:t xml:space="preserve"> dans et entre les territoires </w:t>
      </w:r>
      <w:r w:rsidR="00CC36F9" w:rsidRPr="00000807">
        <w:rPr>
          <w:rFonts w:asciiTheme="minorHAnsi" w:hAnsiTheme="minorHAnsi" w:cstheme="minorHAnsi"/>
          <w:sz w:val="22"/>
          <w:szCs w:val="22"/>
        </w:rPr>
        <w:t>l</w:t>
      </w:r>
      <w:r w:rsidR="00AB0AFA" w:rsidRPr="00000807">
        <w:rPr>
          <w:rFonts w:asciiTheme="minorHAnsi" w:hAnsiTheme="minorHAnsi" w:cstheme="minorHAnsi"/>
          <w:sz w:val="22"/>
          <w:szCs w:val="22"/>
        </w:rPr>
        <w:t>es prat</w:t>
      </w:r>
      <w:r w:rsidR="00F848BA">
        <w:rPr>
          <w:rFonts w:asciiTheme="minorHAnsi" w:hAnsiTheme="minorHAnsi" w:cstheme="minorHAnsi"/>
          <w:sz w:val="22"/>
          <w:szCs w:val="22"/>
        </w:rPr>
        <w:t xml:space="preserve">iques de mutualisation, de coopération, et </w:t>
      </w:r>
      <w:r w:rsidR="00CC36F9" w:rsidRPr="00000807">
        <w:rPr>
          <w:rFonts w:asciiTheme="minorHAnsi" w:hAnsiTheme="minorHAnsi" w:cstheme="minorHAnsi"/>
          <w:sz w:val="22"/>
          <w:szCs w:val="22"/>
        </w:rPr>
        <w:t xml:space="preserve">la mise en réseau </w:t>
      </w:r>
      <w:r w:rsidR="00AB0AFA" w:rsidRPr="00000807">
        <w:rPr>
          <w:rFonts w:asciiTheme="minorHAnsi" w:hAnsiTheme="minorHAnsi" w:cstheme="minorHAnsi"/>
          <w:sz w:val="22"/>
          <w:szCs w:val="22"/>
        </w:rPr>
        <w:t xml:space="preserve">plutôt que </w:t>
      </w:r>
      <w:r w:rsidR="00CC36F9" w:rsidRPr="00000807">
        <w:rPr>
          <w:rFonts w:asciiTheme="minorHAnsi" w:hAnsiTheme="minorHAnsi" w:cstheme="minorHAnsi"/>
          <w:sz w:val="22"/>
          <w:szCs w:val="22"/>
        </w:rPr>
        <w:t xml:space="preserve">des pratiques </w:t>
      </w:r>
      <w:r>
        <w:rPr>
          <w:rFonts w:asciiTheme="minorHAnsi" w:hAnsiTheme="minorHAnsi" w:cstheme="minorHAnsi"/>
          <w:sz w:val="22"/>
          <w:szCs w:val="22"/>
        </w:rPr>
        <w:t>de compétition.</w:t>
      </w:r>
    </w:p>
    <w:p w:rsidR="00000807" w:rsidRPr="00000807" w:rsidRDefault="00000807" w:rsidP="00000807">
      <w:pPr>
        <w:pStyle w:val="Default"/>
        <w:ind w:left="360"/>
        <w:jc w:val="both"/>
        <w:rPr>
          <w:rFonts w:asciiTheme="minorHAnsi" w:hAnsiTheme="minorHAnsi" w:cstheme="minorHAnsi"/>
          <w:sz w:val="22"/>
          <w:szCs w:val="22"/>
        </w:rPr>
      </w:pPr>
    </w:p>
    <w:p w:rsidR="00AB0AFA" w:rsidRDefault="00000807" w:rsidP="00AB0AFA">
      <w:pPr>
        <w:pStyle w:val="Default"/>
        <w:numPr>
          <w:ilvl w:val="0"/>
          <w:numId w:val="19"/>
        </w:numPr>
        <w:jc w:val="both"/>
        <w:rPr>
          <w:rFonts w:asciiTheme="minorHAnsi" w:hAnsiTheme="minorHAnsi" w:cstheme="minorHAnsi"/>
          <w:sz w:val="22"/>
          <w:szCs w:val="22"/>
        </w:rPr>
      </w:pPr>
      <w:r w:rsidRPr="00000807">
        <w:rPr>
          <w:rFonts w:asciiTheme="minorHAnsi" w:hAnsiTheme="minorHAnsi" w:cstheme="minorHAnsi"/>
          <w:sz w:val="22"/>
          <w:szCs w:val="22"/>
        </w:rPr>
        <w:t>Axe 2 : Renforcer</w:t>
      </w:r>
      <w:r w:rsidR="00AB0AFA" w:rsidRPr="00000807">
        <w:rPr>
          <w:rFonts w:asciiTheme="minorHAnsi" w:hAnsiTheme="minorHAnsi" w:cstheme="minorHAnsi"/>
          <w:sz w:val="22"/>
          <w:szCs w:val="22"/>
        </w:rPr>
        <w:t xml:space="preserve"> la cohérence entre projet de territoire et politiques publiques, en travaillant la coordination et l’intermédiation</w:t>
      </w:r>
      <w:r w:rsidRPr="00000807">
        <w:rPr>
          <w:rFonts w:asciiTheme="minorHAnsi" w:hAnsiTheme="minorHAnsi" w:cstheme="minorHAnsi"/>
          <w:sz w:val="22"/>
          <w:szCs w:val="22"/>
        </w:rPr>
        <w:t xml:space="preserve"> des politiques publiques et des acteurs</w:t>
      </w:r>
      <w:r>
        <w:rPr>
          <w:rFonts w:asciiTheme="minorHAnsi" w:hAnsiTheme="minorHAnsi" w:cstheme="minorHAnsi"/>
          <w:sz w:val="22"/>
          <w:szCs w:val="22"/>
        </w:rPr>
        <w:t>.</w:t>
      </w:r>
    </w:p>
    <w:p w:rsidR="00000807" w:rsidRPr="00000807" w:rsidRDefault="00000807" w:rsidP="00000807">
      <w:pPr>
        <w:pStyle w:val="Default"/>
        <w:jc w:val="both"/>
        <w:rPr>
          <w:rFonts w:asciiTheme="minorHAnsi" w:hAnsiTheme="minorHAnsi" w:cstheme="minorHAnsi"/>
          <w:sz w:val="22"/>
          <w:szCs w:val="22"/>
        </w:rPr>
      </w:pPr>
    </w:p>
    <w:p w:rsidR="003D2712" w:rsidRDefault="00000807" w:rsidP="003D2712">
      <w:pPr>
        <w:pStyle w:val="Default"/>
        <w:numPr>
          <w:ilvl w:val="0"/>
          <w:numId w:val="19"/>
        </w:numPr>
        <w:jc w:val="both"/>
        <w:rPr>
          <w:rFonts w:asciiTheme="minorHAnsi" w:hAnsiTheme="minorHAnsi" w:cstheme="minorHAnsi"/>
          <w:sz w:val="22"/>
          <w:szCs w:val="22"/>
        </w:rPr>
      </w:pPr>
      <w:r w:rsidRPr="00000807">
        <w:rPr>
          <w:rFonts w:asciiTheme="minorHAnsi" w:hAnsiTheme="minorHAnsi" w:cstheme="minorHAnsi"/>
          <w:sz w:val="22"/>
          <w:szCs w:val="22"/>
        </w:rPr>
        <w:t xml:space="preserve">Axe 3 : Renouveler et renforcer </w:t>
      </w:r>
      <w:r w:rsidR="009C62AE" w:rsidRPr="00000807">
        <w:rPr>
          <w:rFonts w:asciiTheme="minorHAnsi" w:hAnsiTheme="minorHAnsi" w:cstheme="minorHAnsi"/>
          <w:sz w:val="22"/>
          <w:szCs w:val="22"/>
        </w:rPr>
        <w:t>l’animation territoriale</w:t>
      </w:r>
      <w:r w:rsidRPr="00000807">
        <w:rPr>
          <w:rFonts w:asciiTheme="minorHAnsi" w:hAnsiTheme="minorHAnsi" w:cstheme="minorHAnsi"/>
          <w:sz w:val="22"/>
          <w:szCs w:val="22"/>
        </w:rPr>
        <w:t xml:space="preserve">, </w:t>
      </w:r>
      <w:r w:rsidR="009C62AE" w:rsidRPr="00000807">
        <w:rPr>
          <w:rFonts w:asciiTheme="minorHAnsi" w:hAnsiTheme="minorHAnsi" w:cstheme="minorHAnsi"/>
          <w:sz w:val="22"/>
          <w:szCs w:val="22"/>
        </w:rPr>
        <w:t xml:space="preserve">développer </w:t>
      </w:r>
      <w:r w:rsidR="003D2712" w:rsidRPr="00000807">
        <w:rPr>
          <w:rFonts w:asciiTheme="minorHAnsi" w:hAnsiTheme="minorHAnsi" w:cstheme="minorHAnsi"/>
          <w:sz w:val="22"/>
          <w:szCs w:val="22"/>
        </w:rPr>
        <w:t xml:space="preserve">le pouvoir d’agir des citoyens, </w:t>
      </w:r>
      <w:r w:rsidRPr="00000807">
        <w:rPr>
          <w:rFonts w:asciiTheme="minorHAnsi" w:hAnsiTheme="minorHAnsi" w:cstheme="minorHAnsi"/>
          <w:sz w:val="22"/>
          <w:szCs w:val="22"/>
        </w:rPr>
        <w:t xml:space="preserve">le « faire ensemble », </w:t>
      </w:r>
      <w:r w:rsidR="009C62AE" w:rsidRPr="00000807">
        <w:rPr>
          <w:rFonts w:asciiTheme="minorHAnsi" w:hAnsiTheme="minorHAnsi" w:cstheme="minorHAnsi"/>
          <w:sz w:val="22"/>
          <w:szCs w:val="22"/>
        </w:rPr>
        <w:t>développer de</w:t>
      </w:r>
      <w:r w:rsidR="007D15D2" w:rsidRPr="00000807">
        <w:rPr>
          <w:rFonts w:asciiTheme="minorHAnsi" w:hAnsiTheme="minorHAnsi" w:cstheme="minorHAnsi"/>
          <w:sz w:val="22"/>
          <w:szCs w:val="22"/>
        </w:rPr>
        <w:t>s actions génératrices de</w:t>
      </w:r>
      <w:r w:rsidR="009C62AE" w:rsidRPr="00000807">
        <w:rPr>
          <w:rFonts w:asciiTheme="minorHAnsi" w:hAnsiTheme="minorHAnsi" w:cstheme="minorHAnsi"/>
          <w:sz w:val="22"/>
          <w:szCs w:val="22"/>
        </w:rPr>
        <w:t xml:space="preserve"> lien social</w:t>
      </w:r>
      <w:r w:rsidR="007D15D2" w:rsidRPr="00000807">
        <w:rPr>
          <w:rFonts w:asciiTheme="minorHAnsi" w:hAnsiTheme="minorHAnsi" w:cstheme="minorHAnsi"/>
          <w:sz w:val="22"/>
          <w:szCs w:val="22"/>
        </w:rPr>
        <w:t>, développer une ingénierie du débat public</w:t>
      </w:r>
      <w:r w:rsidR="00AB0AFA" w:rsidRPr="00000807">
        <w:rPr>
          <w:rFonts w:asciiTheme="minorHAnsi" w:hAnsiTheme="minorHAnsi" w:cstheme="minorHAnsi"/>
          <w:sz w:val="22"/>
          <w:szCs w:val="22"/>
        </w:rPr>
        <w:t>.</w:t>
      </w:r>
    </w:p>
    <w:p w:rsidR="00000807" w:rsidRPr="00000807" w:rsidRDefault="00000807" w:rsidP="00000807">
      <w:pPr>
        <w:pStyle w:val="Default"/>
        <w:jc w:val="both"/>
        <w:rPr>
          <w:rFonts w:asciiTheme="minorHAnsi" w:hAnsiTheme="minorHAnsi" w:cstheme="minorHAnsi"/>
          <w:sz w:val="22"/>
          <w:szCs w:val="22"/>
        </w:rPr>
      </w:pPr>
    </w:p>
    <w:p w:rsidR="00C6228E" w:rsidRPr="00C6228E" w:rsidRDefault="00000807" w:rsidP="00C6228E">
      <w:pPr>
        <w:pStyle w:val="Default"/>
        <w:numPr>
          <w:ilvl w:val="0"/>
          <w:numId w:val="19"/>
        </w:numPr>
        <w:jc w:val="both"/>
        <w:rPr>
          <w:rFonts w:asciiTheme="minorHAnsi" w:hAnsiTheme="minorHAnsi" w:cstheme="minorHAnsi"/>
          <w:sz w:val="22"/>
          <w:szCs w:val="22"/>
        </w:rPr>
      </w:pPr>
      <w:r w:rsidRPr="00000807">
        <w:rPr>
          <w:rFonts w:asciiTheme="minorHAnsi" w:hAnsiTheme="minorHAnsi" w:cstheme="minorHAnsi"/>
          <w:sz w:val="22"/>
          <w:szCs w:val="22"/>
        </w:rPr>
        <w:t xml:space="preserve">Axe 4 : Accompagner </w:t>
      </w:r>
      <w:r w:rsidR="00AB0AFA" w:rsidRPr="00000807">
        <w:rPr>
          <w:rFonts w:asciiTheme="minorHAnsi" w:hAnsiTheme="minorHAnsi" w:cstheme="minorHAnsi"/>
          <w:sz w:val="22"/>
          <w:szCs w:val="22"/>
        </w:rPr>
        <w:t>le changement</w:t>
      </w:r>
      <w:r w:rsidRPr="00000807">
        <w:rPr>
          <w:rFonts w:asciiTheme="minorHAnsi" w:hAnsiTheme="minorHAnsi" w:cstheme="minorHAnsi"/>
          <w:sz w:val="22"/>
          <w:szCs w:val="22"/>
        </w:rPr>
        <w:t xml:space="preserve">, </w:t>
      </w:r>
      <w:r w:rsidR="00AB0AFA" w:rsidRPr="00000807">
        <w:rPr>
          <w:rFonts w:asciiTheme="minorHAnsi" w:hAnsiTheme="minorHAnsi" w:cstheme="minorHAnsi"/>
          <w:sz w:val="22"/>
          <w:szCs w:val="22"/>
        </w:rPr>
        <w:t xml:space="preserve">mieux diffuser au sein de ces métiers les concepts et pratiques du développement durable, </w:t>
      </w:r>
      <w:r w:rsidR="007D15D2" w:rsidRPr="00000807">
        <w:rPr>
          <w:rFonts w:asciiTheme="minorHAnsi" w:hAnsiTheme="minorHAnsi" w:cstheme="minorHAnsi"/>
          <w:sz w:val="22"/>
          <w:szCs w:val="22"/>
        </w:rPr>
        <w:t xml:space="preserve">de l’économie solidaire, </w:t>
      </w:r>
      <w:r w:rsidR="00AB0AFA" w:rsidRPr="00000807">
        <w:rPr>
          <w:rFonts w:asciiTheme="minorHAnsi" w:hAnsiTheme="minorHAnsi" w:cstheme="minorHAnsi"/>
          <w:sz w:val="22"/>
          <w:szCs w:val="22"/>
        </w:rPr>
        <w:t>susciter des stratég</w:t>
      </w:r>
      <w:r w:rsidRPr="00000807">
        <w:rPr>
          <w:rFonts w:asciiTheme="minorHAnsi" w:hAnsiTheme="minorHAnsi" w:cstheme="minorHAnsi"/>
          <w:sz w:val="22"/>
          <w:szCs w:val="22"/>
        </w:rPr>
        <w:t>ies territoriales de transition</w:t>
      </w:r>
      <w:r w:rsidR="007D15D2" w:rsidRPr="00000807">
        <w:rPr>
          <w:rFonts w:asciiTheme="minorHAnsi" w:hAnsiTheme="minorHAnsi" w:cstheme="minorHAnsi"/>
          <w:sz w:val="22"/>
          <w:szCs w:val="22"/>
        </w:rPr>
        <w:t>.</w:t>
      </w:r>
    </w:p>
    <w:p w:rsidR="009229D5" w:rsidRDefault="009229D5" w:rsidP="009229D5">
      <w:pPr>
        <w:autoSpaceDE w:val="0"/>
        <w:autoSpaceDN w:val="0"/>
        <w:adjustRightInd w:val="0"/>
        <w:spacing w:after="0" w:line="240" w:lineRule="auto"/>
        <w:jc w:val="both"/>
        <w:rPr>
          <w:rFonts w:cstheme="minorHAnsi"/>
        </w:rPr>
      </w:pPr>
    </w:p>
    <w:p w:rsidR="00000807" w:rsidRPr="00F1318A" w:rsidRDefault="00812716" w:rsidP="009229D5">
      <w:pPr>
        <w:autoSpaceDE w:val="0"/>
        <w:autoSpaceDN w:val="0"/>
        <w:adjustRightInd w:val="0"/>
        <w:spacing w:after="0" w:line="240" w:lineRule="auto"/>
        <w:jc w:val="both"/>
        <w:rPr>
          <w:rFonts w:cstheme="minorHAnsi"/>
          <w:u w:val="single"/>
        </w:rPr>
      </w:pPr>
      <w:r>
        <w:rPr>
          <w:rFonts w:cstheme="minorHAnsi"/>
          <w:u w:val="single"/>
        </w:rPr>
        <w:t>D</w:t>
      </w:r>
      <w:r w:rsidR="0096127A">
        <w:rPr>
          <w:rFonts w:cstheme="minorHAnsi"/>
          <w:u w:val="single"/>
        </w:rPr>
        <w:t xml:space="preserve">es </w:t>
      </w:r>
      <w:r w:rsidR="00F1318A" w:rsidRPr="00F1318A">
        <w:rPr>
          <w:rFonts w:cstheme="minorHAnsi"/>
          <w:u w:val="single"/>
        </w:rPr>
        <w:t>formats de travail</w:t>
      </w:r>
      <w:r>
        <w:rPr>
          <w:rFonts w:cstheme="minorHAnsi"/>
          <w:u w:val="single"/>
        </w:rPr>
        <w:t xml:space="preserve"> variés</w:t>
      </w:r>
    </w:p>
    <w:p w:rsidR="00F1318A" w:rsidRDefault="00F1318A" w:rsidP="009229D5">
      <w:pPr>
        <w:autoSpaceDE w:val="0"/>
        <w:autoSpaceDN w:val="0"/>
        <w:adjustRightInd w:val="0"/>
        <w:spacing w:after="0" w:line="240" w:lineRule="auto"/>
        <w:jc w:val="both"/>
        <w:rPr>
          <w:rFonts w:cstheme="minorHAnsi"/>
        </w:rPr>
      </w:pPr>
    </w:p>
    <w:p w:rsidR="00C6228E" w:rsidRPr="00246DCE" w:rsidRDefault="00C6228E" w:rsidP="009229D5">
      <w:pPr>
        <w:autoSpaceDE w:val="0"/>
        <w:autoSpaceDN w:val="0"/>
        <w:adjustRightInd w:val="0"/>
        <w:spacing w:after="0" w:line="240" w:lineRule="auto"/>
        <w:jc w:val="both"/>
        <w:rPr>
          <w:rFonts w:cstheme="minorHAnsi"/>
        </w:rPr>
      </w:pPr>
      <w:r w:rsidRPr="00246DCE">
        <w:rPr>
          <w:rFonts w:cstheme="minorHAnsi"/>
        </w:rPr>
        <w:t>Ces champs de travail seront développés via la mise en œuvre de formations-actions, via la mobilisation et la structuration de groupes de travail régionaux</w:t>
      </w:r>
      <w:r w:rsidRPr="00246DCE">
        <w:rPr>
          <w:rStyle w:val="Appelnotedebasdep"/>
          <w:rFonts w:cstheme="minorHAnsi"/>
        </w:rPr>
        <w:footnoteReference w:id="9"/>
      </w:r>
      <w:r w:rsidRPr="00246DCE">
        <w:rPr>
          <w:rFonts w:cstheme="minorHAnsi"/>
        </w:rPr>
        <w:t>, via l’identification et la valorisation des outils et de savoirs faires, et ils seront alimentés par les travaux de recherche des universités de l’actuelle Plateforme des métiers.</w:t>
      </w:r>
    </w:p>
    <w:p w:rsidR="00000807" w:rsidRDefault="00000807" w:rsidP="00000807">
      <w:pPr>
        <w:autoSpaceDE w:val="0"/>
        <w:autoSpaceDN w:val="0"/>
        <w:adjustRightInd w:val="0"/>
        <w:spacing w:after="0" w:line="240" w:lineRule="auto"/>
        <w:jc w:val="both"/>
        <w:rPr>
          <w:rFonts w:cstheme="minorHAnsi"/>
        </w:rPr>
      </w:pPr>
    </w:p>
    <w:p w:rsidR="00000807" w:rsidRPr="00000807" w:rsidRDefault="00812716" w:rsidP="00000807">
      <w:pPr>
        <w:autoSpaceDE w:val="0"/>
        <w:autoSpaceDN w:val="0"/>
        <w:adjustRightInd w:val="0"/>
        <w:spacing w:after="0" w:line="240" w:lineRule="auto"/>
        <w:jc w:val="both"/>
        <w:rPr>
          <w:rFonts w:cstheme="minorHAnsi"/>
          <w:u w:val="single"/>
        </w:rPr>
      </w:pPr>
      <w:r>
        <w:rPr>
          <w:rFonts w:cstheme="minorHAnsi"/>
          <w:u w:val="single"/>
        </w:rPr>
        <w:t xml:space="preserve">Une </w:t>
      </w:r>
      <w:r w:rsidR="00C6228E">
        <w:rPr>
          <w:rFonts w:cstheme="minorHAnsi"/>
          <w:u w:val="single"/>
        </w:rPr>
        <w:t xml:space="preserve">mise </w:t>
      </w:r>
      <w:r w:rsidR="00F1318A">
        <w:rPr>
          <w:rFonts w:cstheme="minorHAnsi"/>
          <w:u w:val="single"/>
        </w:rPr>
        <w:t xml:space="preserve">en réseau nationale </w:t>
      </w:r>
      <w:r>
        <w:rPr>
          <w:rFonts w:cstheme="minorHAnsi"/>
          <w:u w:val="single"/>
        </w:rPr>
        <w:t>et régionale renforcées</w:t>
      </w:r>
    </w:p>
    <w:p w:rsidR="009229D5" w:rsidRDefault="009229D5" w:rsidP="004766C1">
      <w:pPr>
        <w:autoSpaceDE w:val="0"/>
        <w:autoSpaceDN w:val="0"/>
        <w:adjustRightInd w:val="0"/>
        <w:spacing w:after="0" w:line="240" w:lineRule="auto"/>
        <w:jc w:val="both"/>
        <w:rPr>
          <w:rFonts w:cstheme="minorHAnsi"/>
        </w:rPr>
      </w:pPr>
    </w:p>
    <w:p w:rsidR="00F1318A" w:rsidRDefault="00652C95" w:rsidP="009229D5">
      <w:pPr>
        <w:autoSpaceDE w:val="0"/>
        <w:autoSpaceDN w:val="0"/>
        <w:adjustRightInd w:val="0"/>
        <w:spacing w:after="0" w:line="240" w:lineRule="auto"/>
        <w:jc w:val="both"/>
      </w:pPr>
      <w:r w:rsidRPr="00652C95">
        <w:rPr>
          <w:rFonts w:cstheme="minorHAnsi"/>
        </w:rPr>
        <w:t>Après douze années d’existen</w:t>
      </w:r>
      <w:r>
        <w:rPr>
          <w:rFonts w:cstheme="minorHAnsi"/>
        </w:rPr>
        <w:t>ce, il est temps pour la</w:t>
      </w:r>
      <w:r w:rsidRPr="00652C95">
        <w:rPr>
          <w:rFonts w:cstheme="minorHAnsi"/>
        </w:rPr>
        <w:t xml:space="preserve"> Plateforme </w:t>
      </w:r>
      <w:r>
        <w:rPr>
          <w:rFonts w:cstheme="minorHAnsi"/>
        </w:rPr>
        <w:t xml:space="preserve">nationale des métiers du développement territoriale </w:t>
      </w:r>
      <w:r w:rsidRPr="00652C95">
        <w:rPr>
          <w:rFonts w:cstheme="minorHAnsi"/>
        </w:rPr>
        <w:t xml:space="preserve">de </w:t>
      </w:r>
      <w:r>
        <w:rPr>
          <w:rFonts w:cstheme="minorHAnsi"/>
        </w:rPr>
        <w:t xml:space="preserve">faire évoluer ses missions, son organisation et </w:t>
      </w:r>
      <w:r w:rsidRPr="00652C95">
        <w:rPr>
          <w:rFonts w:cstheme="minorHAnsi"/>
        </w:rPr>
        <w:t>sa composition pour mieux  diffuser et partager ses réflexions en ouvrant de nouveaux espaces de coopération et de mise en débat, que ce soit au niveau territori</w:t>
      </w:r>
      <w:r>
        <w:rPr>
          <w:rFonts w:cstheme="minorHAnsi"/>
        </w:rPr>
        <w:t xml:space="preserve">al, régional </w:t>
      </w:r>
      <w:r w:rsidRPr="00652C95">
        <w:rPr>
          <w:rFonts w:cstheme="minorHAnsi"/>
        </w:rPr>
        <w:t>ou international</w:t>
      </w:r>
      <w:r w:rsidR="00F848BA">
        <w:rPr>
          <w:rFonts w:cstheme="minorHAnsi"/>
        </w:rPr>
        <w:t>.</w:t>
      </w:r>
      <w:r w:rsidR="00F1318A">
        <w:rPr>
          <w:rFonts w:cstheme="minorHAnsi"/>
        </w:rPr>
        <w:t xml:space="preserve"> Pour l’</w:t>
      </w:r>
      <w:proofErr w:type="spellStart"/>
      <w:r w:rsidR="00F1318A">
        <w:rPr>
          <w:rFonts w:cstheme="minorHAnsi"/>
        </w:rPr>
        <w:t>Unadel</w:t>
      </w:r>
      <w:proofErr w:type="spellEnd"/>
      <w:r w:rsidR="00F1318A">
        <w:rPr>
          <w:rFonts w:cstheme="minorHAnsi"/>
        </w:rPr>
        <w:t xml:space="preserve"> et ses partenaires, il s’agit</w:t>
      </w:r>
      <w:r w:rsidR="004766C1" w:rsidRPr="004766C1">
        <w:rPr>
          <w:rFonts w:cstheme="minorHAnsi"/>
        </w:rPr>
        <w:t xml:space="preserve"> donc de t</w:t>
      </w:r>
      <w:r w:rsidR="004766C1" w:rsidRPr="004766C1">
        <w:t xml:space="preserve">ransformer </w:t>
      </w:r>
      <w:r w:rsidR="004766C1">
        <w:t>désormais cette p</w:t>
      </w:r>
      <w:r w:rsidR="004766C1" w:rsidRPr="004766C1">
        <w:t xml:space="preserve">lateforme </w:t>
      </w:r>
      <w:r w:rsidR="007F2CC2">
        <w:t xml:space="preserve">en </w:t>
      </w:r>
      <w:r w:rsidR="004766C1" w:rsidRPr="009229D5">
        <w:rPr>
          <w:b/>
        </w:rPr>
        <w:t>Pôle national de</w:t>
      </w:r>
      <w:r w:rsidR="007F2CC2" w:rsidRPr="009229D5">
        <w:rPr>
          <w:b/>
        </w:rPr>
        <w:t>s métiers du développement territorial</w:t>
      </w:r>
      <w:r w:rsidR="007F2CC2">
        <w:rPr>
          <w:i/>
        </w:rPr>
        <w:t xml:space="preserve"> </w:t>
      </w:r>
      <w:r w:rsidR="004766C1" w:rsidRPr="004766C1">
        <w:t>pour</w:t>
      </w:r>
      <w:r w:rsidR="004766C1">
        <w:t> </w:t>
      </w:r>
      <w:r w:rsidR="004766C1" w:rsidRPr="004766C1">
        <w:t xml:space="preserve">renforcer l’approche transversale de ces métiers, </w:t>
      </w:r>
      <w:r w:rsidR="004766C1">
        <w:t xml:space="preserve">développer </w:t>
      </w:r>
      <w:r w:rsidR="004766C1" w:rsidRPr="004766C1">
        <w:t xml:space="preserve">la prise </w:t>
      </w:r>
      <w:r w:rsidR="004766C1" w:rsidRPr="004766C1">
        <w:lastRenderedPageBreak/>
        <w:t>en compte des enjeux régionaux, mieux organiser les ressources actuelles et répondre aux besoins nouveaux.</w:t>
      </w:r>
      <w:r w:rsidR="00F1318A">
        <w:t xml:space="preserve"> </w:t>
      </w:r>
    </w:p>
    <w:p w:rsidR="00F1318A" w:rsidRDefault="00F1318A" w:rsidP="009229D5">
      <w:pPr>
        <w:autoSpaceDE w:val="0"/>
        <w:autoSpaceDN w:val="0"/>
        <w:adjustRightInd w:val="0"/>
        <w:spacing w:after="0" w:line="240" w:lineRule="auto"/>
        <w:jc w:val="both"/>
      </w:pPr>
    </w:p>
    <w:p w:rsidR="00F1318A" w:rsidRDefault="009229D5" w:rsidP="009229D5">
      <w:pPr>
        <w:autoSpaceDE w:val="0"/>
        <w:autoSpaceDN w:val="0"/>
        <w:adjustRightInd w:val="0"/>
        <w:spacing w:after="0" w:line="240" w:lineRule="auto"/>
        <w:jc w:val="both"/>
      </w:pPr>
      <w:r>
        <w:t>Coordonné par l’</w:t>
      </w:r>
      <w:proofErr w:type="spellStart"/>
      <w:r>
        <w:t>Unadel</w:t>
      </w:r>
      <w:proofErr w:type="spellEnd"/>
      <w:r>
        <w:t>, ce Pôle national s’organisera a</w:t>
      </w:r>
      <w:r w:rsidR="004766C1" w:rsidRPr="004766C1">
        <w:t>utour de 5 fonctions principales (</w:t>
      </w:r>
      <w:proofErr w:type="spellStart"/>
      <w:r w:rsidR="004766C1" w:rsidRPr="004766C1">
        <w:t>cf</w:t>
      </w:r>
      <w:proofErr w:type="spellEnd"/>
      <w:r w:rsidR="004766C1" w:rsidRPr="004766C1">
        <w:t> : schéma</w:t>
      </w:r>
      <w:r w:rsidR="004766C1">
        <w:t xml:space="preserve"> ci-dessous</w:t>
      </w:r>
      <w:r w:rsidR="004766C1" w:rsidRPr="004766C1">
        <w:t>)</w:t>
      </w:r>
      <w:r>
        <w:t xml:space="preserve">, le pilotage d’une ou de plusieurs de ces fonctions pouvant être délégué à l’un de ses membres </w:t>
      </w:r>
      <w:r w:rsidR="00310149">
        <w:t>(ex : Collectif Ville Campagne…</w:t>
      </w:r>
      <w:bookmarkStart w:id="0" w:name="_GoBack"/>
      <w:bookmarkEnd w:id="0"/>
      <w:r>
        <w:t>). Organisé à partir de l’actuelle Plateforme nationale des métiers</w:t>
      </w:r>
      <w:r w:rsidR="00F1318A">
        <w:t xml:space="preserve"> du développement territorial, c</w:t>
      </w:r>
      <w:r>
        <w:t xml:space="preserve">e Pôle national élargira sa </w:t>
      </w:r>
      <w:r w:rsidR="004766C1" w:rsidRPr="004766C1">
        <w:t xml:space="preserve">composition </w:t>
      </w:r>
      <w:r>
        <w:t xml:space="preserve">afin d’améliorer </w:t>
      </w:r>
      <w:r w:rsidRPr="00F1318A">
        <w:t xml:space="preserve">la </w:t>
      </w:r>
      <w:r w:rsidRPr="00246DCE">
        <w:rPr>
          <w:b/>
        </w:rPr>
        <w:t>mise en réseau des acteurs</w:t>
      </w:r>
      <w:r w:rsidRPr="00F1318A">
        <w:t xml:space="preserve">, et développera </w:t>
      </w:r>
      <w:r w:rsidR="004766C1" w:rsidRPr="00F1318A">
        <w:t>une plus grande intégration des centres de ressources, des réseau</w:t>
      </w:r>
      <w:r w:rsidRPr="00F1318A">
        <w:t xml:space="preserve">x régionaux de professionnels et des employeurs. </w:t>
      </w:r>
      <w:r w:rsidR="00246DCE">
        <w:t>Cet élargissement permettra d’étoffer et de faciliter la mobilisation des ressources et des compétences.</w:t>
      </w:r>
    </w:p>
    <w:p w:rsidR="00246DCE" w:rsidRDefault="00246DCE" w:rsidP="009229D5">
      <w:pPr>
        <w:autoSpaceDE w:val="0"/>
        <w:autoSpaceDN w:val="0"/>
        <w:adjustRightInd w:val="0"/>
        <w:spacing w:after="0" w:line="240" w:lineRule="auto"/>
        <w:jc w:val="both"/>
      </w:pPr>
    </w:p>
    <w:p w:rsidR="00F1318A" w:rsidRDefault="00246DCE" w:rsidP="009229D5">
      <w:pPr>
        <w:autoSpaceDE w:val="0"/>
        <w:autoSpaceDN w:val="0"/>
        <w:adjustRightInd w:val="0"/>
        <w:spacing w:after="0" w:line="240" w:lineRule="auto"/>
        <w:jc w:val="both"/>
      </w:pPr>
      <w:r>
        <w:rPr>
          <w:noProof/>
        </w:rPr>
        <w:drawing>
          <wp:inline distT="0" distB="0" distL="0" distR="0" wp14:anchorId="678C06E3" wp14:editId="01F11BE5">
            <wp:extent cx="5621572" cy="3306229"/>
            <wp:effectExtent l="0" t="0" r="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25430" cy="3308498"/>
                    </a:xfrm>
                    <a:prstGeom prst="rect">
                      <a:avLst/>
                    </a:prstGeom>
                    <a:noFill/>
                    <a:ln>
                      <a:noFill/>
                    </a:ln>
                  </pic:spPr>
                </pic:pic>
              </a:graphicData>
            </a:graphic>
          </wp:inline>
        </w:drawing>
      </w:r>
    </w:p>
    <w:p w:rsidR="00246DCE" w:rsidRDefault="00246DCE" w:rsidP="009229D5">
      <w:pPr>
        <w:autoSpaceDE w:val="0"/>
        <w:autoSpaceDN w:val="0"/>
        <w:adjustRightInd w:val="0"/>
        <w:spacing w:after="0" w:line="240" w:lineRule="auto"/>
        <w:jc w:val="both"/>
      </w:pPr>
    </w:p>
    <w:p w:rsidR="00F1318A" w:rsidRDefault="00246DCE" w:rsidP="009229D5">
      <w:pPr>
        <w:autoSpaceDE w:val="0"/>
        <w:autoSpaceDN w:val="0"/>
        <w:adjustRightInd w:val="0"/>
        <w:spacing w:after="0" w:line="240" w:lineRule="auto"/>
        <w:jc w:val="both"/>
      </w:pPr>
      <w:r>
        <w:t>Ce pôle</w:t>
      </w:r>
      <w:r w:rsidR="009229D5" w:rsidRPr="00F1318A">
        <w:t xml:space="preserve"> se dotera d’une </w:t>
      </w:r>
      <w:r w:rsidR="004766C1" w:rsidRPr="00246DCE">
        <w:rPr>
          <w:b/>
        </w:rPr>
        <w:t xml:space="preserve">fonction « ressources » </w:t>
      </w:r>
      <w:r w:rsidR="007F2CC2" w:rsidRPr="00F1318A">
        <w:t xml:space="preserve">plus développée </w:t>
      </w:r>
      <w:r w:rsidR="004766C1" w:rsidRPr="00F1318A">
        <w:t>(</w:t>
      </w:r>
      <w:r w:rsidR="00F1318A">
        <w:t xml:space="preserve">dans les domaines des dispositifs européens de développement local, le champ </w:t>
      </w:r>
      <w:r w:rsidR="004766C1" w:rsidRPr="00F1318A">
        <w:t>juridique</w:t>
      </w:r>
      <w:r w:rsidR="007F2CC2" w:rsidRPr="00F1318A">
        <w:t xml:space="preserve">, </w:t>
      </w:r>
      <w:r w:rsidR="00F1318A">
        <w:t xml:space="preserve">les </w:t>
      </w:r>
      <w:r w:rsidR="007F2CC2" w:rsidRPr="00F1318A">
        <w:t xml:space="preserve">outils collaboratifs, </w:t>
      </w:r>
      <w:r w:rsidR="00F1318A">
        <w:t xml:space="preserve">les </w:t>
      </w:r>
      <w:r w:rsidR="007F2CC2" w:rsidRPr="00F1318A">
        <w:t xml:space="preserve">projets de territoire, stratégies territoriales de transition </w:t>
      </w:r>
      <w:r w:rsidR="004766C1" w:rsidRPr="00F1318A">
        <w:t>…)</w:t>
      </w:r>
      <w:r w:rsidR="009229D5" w:rsidRPr="00F1318A">
        <w:t xml:space="preserve"> et améliorera la valorisation de ses productions (site internet, plaquettes..). </w:t>
      </w:r>
      <w:r w:rsidR="00392625" w:rsidRPr="00F1318A">
        <w:t xml:space="preserve">Il permettra de renforcer les collaborations avec les acteurs de la formation initiale et de la formation continue, par exemple pour  </w:t>
      </w:r>
      <w:r w:rsidR="00392625" w:rsidRPr="00F1318A">
        <w:rPr>
          <w:rFonts w:cstheme="minorHAnsi"/>
        </w:rPr>
        <w:t>ajuster les contenus de formation aux compétences dites «relationnelles».</w:t>
      </w:r>
      <w:r w:rsidR="00392625" w:rsidRPr="00F1318A">
        <w:t xml:space="preserve"> </w:t>
      </w:r>
    </w:p>
    <w:p w:rsidR="00F1318A" w:rsidRDefault="00F1318A" w:rsidP="009229D5">
      <w:pPr>
        <w:autoSpaceDE w:val="0"/>
        <w:autoSpaceDN w:val="0"/>
        <w:adjustRightInd w:val="0"/>
        <w:spacing w:after="0" w:line="240" w:lineRule="auto"/>
        <w:jc w:val="both"/>
      </w:pPr>
    </w:p>
    <w:p w:rsidR="00246DCE" w:rsidRDefault="009229D5" w:rsidP="009229D5">
      <w:pPr>
        <w:autoSpaceDE w:val="0"/>
        <w:autoSpaceDN w:val="0"/>
        <w:adjustRightInd w:val="0"/>
        <w:spacing w:after="0" w:line="240" w:lineRule="auto"/>
        <w:jc w:val="both"/>
      </w:pPr>
      <w:r w:rsidRPr="00F1318A">
        <w:t xml:space="preserve">Il organisera </w:t>
      </w:r>
      <w:r w:rsidR="00CC36F9" w:rsidRPr="00F1318A">
        <w:t xml:space="preserve">des temps d’échanges (séminaires régionaux ou inter régionaux), </w:t>
      </w:r>
      <w:r w:rsidR="00CC36F9" w:rsidRPr="00246DCE">
        <w:rPr>
          <w:b/>
        </w:rPr>
        <w:t xml:space="preserve">des </w:t>
      </w:r>
      <w:r w:rsidR="004766C1" w:rsidRPr="00246DCE">
        <w:rPr>
          <w:b/>
        </w:rPr>
        <w:t>formations</w:t>
      </w:r>
      <w:r w:rsidR="004766C1" w:rsidRPr="00F1318A">
        <w:t xml:space="preserve"> à titre expérimental</w:t>
      </w:r>
      <w:r w:rsidR="007F2CC2" w:rsidRPr="00F1318A">
        <w:t xml:space="preserve"> (</w:t>
      </w:r>
      <w:r w:rsidRPr="00F1318A">
        <w:t xml:space="preserve">par exemple </w:t>
      </w:r>
      <w:r w:rsidR="007F2CC2" w:rsidRPr="00F1318A">
        <w:t>dans le champ de la coopération,</w:t>
      </w:r>
      <w:r w:rsidR="00CC36F9" w:rsidRPr="00F1318A">
        <w:t xml:space="preserve"> </w:t>
      </w:r>
      <w:r w:rsidR="007F2CC2" w:rsidRPr="00F1318A">
        <w:t xml:space="preserve">ou en associant élus et techniciens) et des actions de </w:t>
      </w:r>
      <w:r w:rsidR="007F2CC2" w:rsidRPr="00246DCE">
        <w:rPr>
          <w:b/>
        </w:rPr>
        <w:t>recherche-développement</w:t>
      </w:r>
      <w:r w:rsidR="00CC36F9" w:rsidRPr="00F1318A">
        <w:t xml:space="preserve">, </w:t>
      </w:r>
      <w:r w:rsidR="007F2CC2" w:rsidRPr="00F1318A">
        <w:t xml:space="preserve">via par exemple </w:t>
      </w:r>
      <w:r w:rsidR="007F2CC2" w:rsidRPr="00F1318A">
        <w:rPr>
          <w:rFonts w:cstheme="minorHAnsi"/>
          <w:color w:val="000000"/>
        </w:rPr>
        <w:t>la mise en place en place de formations-actions territorialisées s’inscrivant dans la durée : conventionnement Université/territoires permettant la mise à disposition dans certains territoires de pools d’ingénierie étudiante durant 2 années).</w:t>
      </w:r>
      <w:r w:rsidRPr="00F1318A">
        <w:t xml:space="preserve"> </w:t>
      </w:r>
    </w:p>
    <w:p w:rsidR="00246DCE" w:rsidRDefault="00246DCE" w:rsidP="009229D5">
      <w:pPr>
        <w:autoSpaceDE w:val="0"/>
        <w:autoSpaceDN w:val="0"/>
        <w:adjustRightInd w:val="0"/>
        <w:spacing w:after="0" w:line="240" w:lineRule="auto"/>
        <w:jc w:val="both"/>
      </w:pPr>
    </w:p>
    <w:p w:rsidR="00D0483A" w:rsidRDefault="009229D5" w:rsidP="009229D5">
      <w:pPr>
        <w:autoSpaceDE w:val="0"/>
        <w:autoSpaceDN w:val="0"/>
        <w:adjustRightInd w:val="0"/>
        <w:spacing w:after="0" w:line="240" w:lineRule="auto"/>
        <w:jc w:val="both"/>
      </w:pPr>
      <w:r w:rsidRPr="00F1318A">
        <w:t xml:space="preserve">Il aura </w:t>
      </w:r>
      <w:r w:rsidR="00246DCE">
        <w:t xml:space="preserve">enfin </w:t>
      </w:r>
      <w:r w:rsidRPr="00F1318A">
        <w:t xml:space="preserve">pour </w:t>
      </w:r>
      <w:r w:rsidR="00246DCE">
        <w:t>ambition d’</w:t>
      </w:r>
      <w:r w:rsidR="00246DCE" w:rsidRPr="00246DCE">
        <w:rPr>
          <w:b/>
        </w:rPr>
        <w:t>organiser des temps de travail mobilisant l’expertise des professionnels vis à vis de l’évolution des politiques publiques au niveau régional et national</w:t>
      </w:r>
      <w:r w:rsidR="00246DCE">
        <w:t xml:space="preserve">, afin d’être force de proposition. Il aura ainsi pour </w:t>
      </w:r>
      <w:r w:rsidRPr="00F1318A">
        <w:t>mission de préparer dès 2014 la</w:t>
      </w:r>
      <w:r w:rsidR="004766C1" w:rsidRPr="00F1318A">
        <w:t xml:space="preserve"> seconde édition du Congrès national des développeurs territoriaux</w:t>
      </w:r>
      <w:r w:rsidRPr="00F1318A">
        <w:t xml:space="preserve"> (qui aura lieu en 2015).</w:t>
      </w:r>
    </w:p>
    <w:p w:rsidR="00246DCE" w:rsidRPr="007F2CC2" w:rsidRDefault="00246DCE" w:rsidP="009229D5">
      <w:pPr>
        <w:autoSpaceDE w:val="0"/>
        <w:autoSpaceDN w:val="0"/>
        <w:adjustRightInd w:val="0"/>
        <w:spacing w:after="0" w:line="240" w:lineRule="auto"/>
        <w:jc w:val="both"/>
      </w:pPr>
    </w:p>
    <w:p w:rsidR="00246DCE" w:rsidRDefault="00246DCE" w:rsidP="00F1318A">
      <w:pPr>
        <w:jc w:val="both"/>
        <w:rPr>
          <w:sz w:val="28"/>
          <w:szCs w:val="28"/>
        </w:rPr>
      </w:pPr>
    </w:p>
    <w:p w:rsidR="0096127A" w:rsidRPr="0096127A" w:rsidRDefault="00812716" w:rsidP="00F1318A">
      <w:pPr>
        <w:ind w:right="-426"/>
        <w:jc w:val="both"/>
        <w:rPr>
          <w:u w:val="single"/>
        </w:rPr>
      </w:pPr>
      <w:r>
        <w:rPr>
          <w:u w:val="single"/>
        </w:rPr>
        <w:lastRenderedPageBreak/>
        <w:t>Le c</w:t>
      </w:r>
      <w:r w:rsidR="0096127A" w:rsidRPr="0096127A">
        <w:rPr>
          <w:u w:val="single"/>
        </w:rPr>
        <w:t>alendrier :</w:t>
      </w:r>
    </w:p>
    <w:p w:rsidR="0096127A" w:rsidRDefault="0096127A" w:rsidP="00183D61">
      <w:pPr>
        <w:pStyle w:val="Paragraphedeliste"/>
        <w:numPr>
          <w:ilvl w:val="0"/>
          <w:numId w:val="23"/>
        </w:numPr>
        <w:ind w:right="-426"/>
        <w:jc w:val="both"/>
      </w:pPr>
      <w:r>
        <w:t xml:space="preserve">Premier semestre 2014 : </w:t>
      </w:r>
    </w:p>
    <w:p w:rsidR="0096127A" w:rsidRDefault="0096127A" w:rsidP="0096127A">
      <w:pPr>
        <w:pStyle w:val="Paragraphedeliste"/>
        <w:numPr>
          <w:ilvl w:val="0"/>
          <w:numId w:val="19"/>
        </w:numPr>
        <w:ind w:right="-426"/>
        <w:jc w:val="both"/>
      </w:pPr>
      <w:r>
        <w:t xml:space="preserve">Mise en place d’un groupe de travail chercheurs/praticiens et élaboration des 2 premières formations-actions </w:t>
      </w:r>
    </w:p>
    <w:p w:rsidR="0096127A" w:rsidRDefault="0096127A" w:rsidP="0096127A">
      <w:pPr>
        <w:pStyle w:val="Paragraphedeliste"/>
        <w:numPr>
          <w:ilvl w:val="0"/>
          <w:numId w:val="19"/>
        </w:numPr>
        <w:ind w:right="-426"/>
        <w:jc w:val="both"/>
      </w:pPr>
      <w:r>
        <w:t>Réalisation des rencontres régionales et création de groupes de travail régionaux</w:t>
      </w:r>
    </w:p>
    <w:p w:rsidR="0096127A" w:rsidRDefault="0096127A" w:rsidP="0096127A">
      <w:pPr>
        <w:pStyle w:val="Paragraphedeliste"/>
        <w:numPr>
          <w:ilvl w:val="0"/>
          <w:numId w:val="19"/>
        </w:numPr>
        <w:ind w:right="-426"/>
        <w:jc w:val="both"/>
      </w:pPr>
      <w:r>
        <w:t>Structuration du Pôle national et conventionnement avec les partenaires</w:t>
      </w:r>
    </w:p>
    <w:p w:rsidR="0096127A" w:rsidRDefault="0096127A" w:rsidP="0096127A">
      <w:pPr>
        <w:pStyle w:val="Paragraphedeliste"/>
        <w:numPr>
          <w:ilvl w:val="0"/>
          <w:numId w:val="19"/>
        </w:numPr>
        <w:ind w:right="-426"/>
        <w:jc w:val="both"/>
      </w:pPr>
      <w:r>
        <w:t>Création du site internet dédié au Pôle national</w:t>
      </w:r>
    </w:p>
    <w:p w:rsidR="00183D61" w:rsidRDefault="00183D61" w:rsidP="00183D61">
      <w:pPr>
        <w:pStyle w:val="Paragraphedeliste"/>
        <w:ind w:left="360" w:right="-426"/>
        <w:jc w:val="both"/>
      </w:pPr>
    </w:p>
    <w:p w:rsidR="0096127A" w:rsidRPr="00183D61" w:rsidRDefault="0096127A" w:rsidP="00183D61">
      <w:pPr>
        <w:pStyle w:val="Paragraphedeliste"/>
        <w:numPr>
          <w:ilvl w:val="0"/>
          <w:numId w:val="23"/>
        </w:numPr>
        <w:ind w:right="-426"/>
        <w:jc w:val="both"/>
        <w:rPr>
          <w:b/>
        </w:rPr>
      </w:pPr>
      <w:r>
        <w:t>Second semestre 2014 :</w:t>
      </w:r>
    </w:p>
    <w:p w:rsidR="0096127A" w:rsidRDefault="0096127A" w:rsidP="0096127A">
      <w:pPr>
        <w:pStyle w:val="Paragraphedeliste"/>
        <w:numPr>
          <w:ilvl w:val="0"/>
          <w:numId w:val="19"/>
        </w:numPr>
        <w:ind w:right="-426"/>
        <w:jc w:val="both"/>
      </w:pPr>
      <w:r>
        <w:t xml:space="preserve">Mise en œuvre des 2 premières </w:t>
      </w:r>
      <w:r w:rsidRPr="0096127A">
        <w:t>formations-actions</w:t>
      </w:r>
    </w:p>
    <w:p w:rsidR="0096127A" w:rsidRDefault="0096127A" w:rsidP="0096127A">
      <w:pPr>
        <w:pStyle w:val="Paragraphedeliste"/>
        <w:numPr>
          <w:ilvl w:val="0"/>
          <w:numId w:val="19"/>
        </w:numPr>
        <w:ind w:right="-426"/>
        <w:jc w:val="both"/>
      </w:pPr>
      <w:r>
        <w:t>Coordination des groupes de travail régionaux et rencontres nationales thématiques</w:t>
      </w:r>
    </w:p>
    <w:p w:rsidR="0096127A" w:rsidRDefault="0096127A" w:rsidP="00F1318A">
      <w:pPr>
        <w:pStyle w:val="Paragraphedeliste"/>
        <w:numPr>
          <w:ilvl w:val="0"/>
          <w:numId w:val="19"/>
        </w:numPr>
        <w:ind w:right="-426"/>
        <w:jc w:val="both"/>
      </w:pPr>
      <w:r>
        <w:t>Identification des ressources et outils et alimentation du site</w:t>
      </w:r>
    </w:p>
    <w:p w:rsidR="0096127A" w:rsidRPr="0096127A" w:rsidRDefault="0096127A" w:rsidP="0096127A">
      <w:pPr>
        <w:pStyle w:val="Paragraphedeliste"/>
        <w:ind w:left="360" w:right="-426"/>
        <w:jc w:val="both"/>
      </w:pPr>
    </w:p>
    <w:p w:rsidR="00392625" w:rsidRPr="00010FF2" w:rsidRDefault="00392625" w:rsidP="00010FF2">
      <w:pPr>
        <w:ind w:right="-426"/>
        <w:jc w:val="both"/>
        <w:rPr>
          <w:b/>
          <w:color w:val="C00000"/>
          <w:sz w:val="28"/>
          <w:szCs w:val="28"/>
        </w:rPr>
      </w:pPr>
      <w:r w:rsidRPr="00F1318A">
        <w:rPr>
          <w:b/>
          <w:color w:val="C00000"/>
          <w:sz w:val="28"/>
          <w:szCs w:val="28"/>
        </w:rPr>
        <w:t xml:space="preserve">III - </w:t>
      </w:r>
      <w:r w:rsidR="00980466" w:rsidRPr="00F1318A">
        <w:rPr>
          <w:b/>
          <w:color w:val="C00000"/>
          <w:sz w:val="28"/>
          <w:szCs w:val="28"/>
        </w:rPr>
        <w:t>Budget prévisionnel</w:t>
      </w:r>
      <w:r w:rsidR="000067C5" w:rsidRPr="00F1318A">
        <w:rPr>
          <w:b/>
          <w:color w:val="C00000"/>
          <w:sz w:val="28"/>
          <w:szCs w:val="28"/>
        </w:rPr>
        <w:t xml:space="preserve"> 2014</w:t>
      </w:r>
    </w:p>
    <w:tbl>
      <w:tblPr>
        <w:tblStyle w:val="Grilledutableau"/>
        <w:tblW w:w="9640" w:type="dxa"/>
        <w:tblInd w:w="-176" w:type="dxa"/>
        <w:tblLook w:val="04A0" w:firstRow="1" w:lastRow="0" w:firstColumn="1" w:lastColumn="0" w:noHBand="0" w:noVBand="1"/>
      </w:tblPr>
      <w:tblGrid>
        <w:gridCol w:w="4112"/>
        <w:gridCol w:w="1275"/>
        <w:gridCol w:w="2268"/>
        <w:gridCol w:w="1985"/>
      </w:tblGrid>
      <w:tr w:rsidR="00C03BAE" w:rsidRPr="00B7700F" w:rsidTr="00B7700F">
        <w:tc>
          <w:tcPr>
            <w:tcW w:w="5387" w:type="dxa"/>
            <w:gridSpan w:val="2"/>
          </w:tcPr>
          <w:p w:rsidR="00C03BAE" w:rsidRPr="00B7700F" w:rsidRDefault="00C03BAE" w:rsidP="00C03BAE">
            <w:pPr>
              <w:pStyle w:val="Paragraphedeliste"/>
              <w:ind w:left="0"/>
              <w:jc w:val="center"/>
              <w:rPr>
                <w:b/>
                <w:sz w:val="20"/>
                <w:szCs w:val="20"/>
              </w:rPr>
            </w:pPr>
          </w:p>
          <w:p w:rsidR="00C03BAE" w:rsidRPr="00010FF2" w:rsidRDefault="00C03BAE" w:rsidP="00C03BAE">
            <w:pPr>
              <w:pStyle w:val="Paragraphedeliste"/>
              <w:ind w:left="0"/>
              <w:jc w:val="center"/>
              <w:rPr>
                <w:b/>
                <w:sz w:val="24"/>
                <w:szCs w:val="24"/>
              </w:rPr>
            </w:pPr>
            <w:r w:rsidRPr="00010FF2">
              <w:rPr>
                <w:b/>
                <w:sz w:val="24"/>
                <w:szCs w:val="24"/>
              </w:rPr>
              <w:t>Dépenses</w:t>
            </w:r>
          </w:p>
          <w:p w:rsidR="00C03BAE" w:rsidRPr="00B7700F" w:rsidRDefault="00C03BAE" w:rsidP="00C03BAE">
            <w:pPr>
              <w:pStyle w:val="Paragraphedeliste"/>
              <w:ind w:left="0"/>
              <w:jc w:val="center"/>
              <w:rPr>
                <w:b/>
                <w:sz w:val="20"/>
                <w:szCs w:val="20"/>
              </w:rPr>
            </w:pPr>
          </w:p>
        </w:tc>
        <w:tc>
          <w:tcPr>
            <w:tcW w:w="4253" w:type="dxa"/>
            <w:gridSpan w:val="2"/>
          </w:tcPr>
          <w:p w:rsidR="00C03BAE" w:rsidRPr="00B7700F" w:rsidRDefault="00C03BAE" w:rsidP="00C03BAE">
            <w:pPr>
              <w:pStyle w:val="Paragraphedeliste"/>
              <w:ind w:left="0"/>
              <w:jc w:val="center"/>
              <w:rPr>
                <w:b/>
                <w:sz w:val="20"/>
                <w:szCs w:val="20"/>
              </w:rPr>
            </w:pPr>
          </w:p>
          <w:p w:rsidR="00C03BAE" w:rsidRPr="00010FF2" w:rsidRDefault="00C03BAE" w:rsidP="00C03BAE">
            <w:pPr>
              <w:pStyle w:val="Paragraphedeliste"/>
              <w:ind w:left="0"/>
              <w:jc w:val="center"/>
              <w:rPr>
                <w:b/>
                <w:sz w:val="24"/>
                <w:szCs w:val="24"/>
              </w:rPr>
            </w:pPr>
            <w:r w:rsidRPr="00010FF2">
              <w:rPr>
                <w:b/>
                <w:sz w:val="24"/>
                <w:szCs w:val="24"/>
              </w:rPr>
              <w:t>Recettes</w:t>
            </w:r>
          </w:p>
        </w:tc>
      </w:tr>
      <w:tr w:rsidR="00C03BAE" w:rsidRPr="00B7700F" w:rsidTr="00B7700F">
        <w:tc>
          <w:tcPr>
            <w:tcW w:w="4112" w:type="dxa"/>
          </w:tcPr>
          <w:p w:rsidR="00C03BAE" w:rsidRPr="00B7700F" w:rsidRDefault="00C03BAE" w:rsidP="00C03BAE">
            <w:pPr>
              <w:pStyle w:val="Paragraphedeliste"/>
              <w:ind w:left="0"/>
              <w:rPr>
                <w:sz w:val="20"/>
                <w:szCs w:val="20"/>
              </w:rPr>
            </w:pPr>
          </w:p>
          <w:p w:rsidR="00C03BAE" w:rsidRPr="00B7700F" w:rsidRDefault="006E4307" w:rsidP="00C03BAE">
            <w:pPr>
              <w:pStyle w:val="Paragraphedeliste"/>
              <w:ind w:left="0"/>
              <w:rPr>
                <w:sz w:val="20"/>
                <w:szCs w:val="20"/>
              </w:rPr>
            </w:pPr>
            <w:r w:rsidRPr="00B7700F">
              <w:rPr>
                <w:sz w:val="20"/>
                <w:szCs w:val="20"/>
              </w:rPr>
              <w:t xml:space="preserve">Salaire et charges </w:t>
            </w:r>
            <w:proofErr w:type="spellStart"/>
            <w:r w:rsidRPr="00B7700F">
              <w:rPr>
                <w:sz w:val="20"/>
                <w:szCs w:val="20"/>
              </w:rPr>
              <w:t>U</w:t>
            </w:r>
            <w:r w:rsidR="00C03BAE" w:rsidRPr="00B7700F">
              <w:rPr>
                <w:sz w:val="20"/>
                <w:szCs w:val="20"/>
              </w:rPr>
              <w:t>nadel</w:t>
            </w:r>
            <w:proofErr w:type="spellEnd"/>
            <w:r w:rsidRPr="00B7700F">
              <w:rPr>
                <w:sz w:val="20"/>
                <w:szCs w:val="20"/>
              </w:rPr>
              <w:t xml:space="preserve"> </w:t>
            </w:r>
          </w:p>
          <w:p w:rsidR="006E4307" w:rsidRPr="00B7700F" w:rsidRDefault="006E4307" w:rsidP="00C03BAE">
            <w:pPr>
              <w:pStyle w:val="Paragraphedeliste"/>
              <w:ind w:left="0"/>
              <w:rPr>
                <w:i/>
                <w:sz w:val="20"/>
                <w:szCs w:val="20"/>
              </w:rPr>
            </w:pPr>
            <w:r w:rsidRPr="00B7700F">
              <w:rPr>
                <w:i/>
                <w:sz w:val="20"/>
                <w:szCs w:val="20"/>
              </w:rPr>
              <w:t>(50 % ETP)</w:t>
            </w:r>
            <w:r w:rsidR="000067C5" w:rsidRPr="00B7700F">
              <w:rPr>
                <w:i/>
                <w:sz w:val="20"/>
                <w:szCs w:val="20"/>
              </w:rPr>
              <w:t xml:space="preserve"> + stagiaire</w:t>
            </w:r>
          </w:p>
          <w:p w:rsidR="00C03BAE" w:rsidRPr="00B7700F" w:rsidRDefault="00C03BAE" w:rsidP="00C03BAE">
            <w:pPr>
              <w:pStyle w:val="Paragraphedeliste"/>
              <w:ind w:left="0"/>
              <w:rPr>
                <w:sz w:val="20"/>
                <w:szCs w:val="20"/>
              </w:rPr>
            </w:pPr>
          </w:p>
          <w:p w:rsidR="00C03BAE" w:rsidRPr="00B7700F" w:rsidRDefault="00E550E0" w:rsidP="00C03BAE">
            <w:pPr>
              <w:pStyle w:val="Paragraphedeliste"/>
              <w:ind w:left="0"/>
              <w:rPr>
                <w:sz w:val="20"/>
                <w:szCs w:val="20"/>
              </w:rPr>
            </w:pPr>
            <w:r w:rsidRPr="00B7700F">
              <w:rPr>
                <w:sz w:val="20"/>
                <w:szCs w:val="20"/>
              </w:rPr>
              <w:t>Prestations</w:t>
            </w:r>
            <w:r w:rsidR="00C71F43" w:rsidRPr="00B7700F">
              <w:rPr>
                <w:sz w:val="20"/>
                <w:szCs w:val="20"/>
              </w:rPr>
              <w:t xml:space="preserve"> </w:t>
            </w:r>
            <w:r w:rsidRPr="00B7700F">
              <w:rPr>
                <w:sz w:val="20"/>
                <w:szCs w:val="20"/>
              </w:rPr>
              <w:t>associatives</w:t>
            </w:r>
          </w:p>
          <w:p w:rsidR="00C03BAE" w:rsidRPr="00B7700F" w:rsidRDefault="006E4086" w:rsidP="00C03BAE">
            <w:pPr>
              <w:pStyle w:val="Paragraphedeliste"/>
              <w:ind w:left="0"/>
              <w:rPr>
                <w:i/>
                <w:sz w:val="20"/>
                <w:szCs w:val="20"/>
              </w:rPr>
            </w:pPr>
            <w:r w:rsidRPr="00B7700F">
              <w:rPr>
                <w:i/>
                <w:sz w:val="20"/>
                <w:szCs w:val="20"/>
              </w:rPr>
              <w:t>Pilotage de chantiers ou actions</w:t>
            </w:r>
          </w:p>
          <w:p w:rsidR="006E4086" w:rsidRPr="00B7700F" w:rsidRDefault="006E4086" w:rsidP="00C03BAE">
            <w:pPr>
              <w:pStyle w:val="Paragraphedeliste"/>
              <w:ind w:left="0"/>
              <w:rPr>
                <w:sz w:val="20"/>
                <w:szCs w:val="20"/>
              </w:rPr>
            </w:pPr>
          </w:p>
          <w:p w:rsidR="006E4307" w:rsidRPr="00B7700F" w:rsidRDefault="006E4307" w:rsidP="00C03BAE">
            <w:pPr>
              <w:pStyle w:val="Paragraphedeliste"/>
              <w:ind w:left="0"/>
              <w:rPr>
                <w:sz w:val="20"/>
                <w:szCs w:val="20"/>
              </w:rPr>
            </w:pPr>
            <w:r w:rsidRPr="00B7700F">
              <w:rPr>
                <w:sz w:val="20"/>
                <w:szCs w:val="20"/>
              </w:rPr>
              <w:t>Logistique rencontres inter régionales et nationales</w:t>
            </w:r>
          </w:p>
          <w:p w:rsidR="006E4307" w:rsidRPr="00B7700F" w:rsidRDefault="006E4086" w:rsidP="00C03BAE">
            <w:pPr>
              <w:pStyle w:val="Paragraphedeliste"/>
              <w:ind w:left="0"/>
              <w:rPr>
                <w:i/>
                <w:sz w:val="20"/>
                <w:szCs w:val="20"/>
              </w:rPr>
            </w:pPr>
            <w:r w:rsidRPr="00B7700F">
              <w:rPr>
                <w:i/>
                <w:sz w:val="20"/>
                <w:szCs w:val="20"/>
              </w:rPr>
              <w:t>(déplacements des réseaux régionaux, locations, repas)</w:t>
            </w:r>
          </w:p>
          <w:p w:rsidR="006E4086" w:rsidRPr="00B7700F" w:rsidRDefault="006E4086" w:rsidP="00C03BAE">
            <w:pPr>
              <w:pStyle w:val="Paragraphedeliste"/>
              <w:ind w:left="0"/>
              <w:rPr>
                <w:sz w:val="20"/>
                <w:szCs w:val="20"/>
              </w:rPr>
            </w:pPr>
          </w:p>
          <w:p w:rsidR="006E4086" w:rsidRPr="00B7700F" w:rsidRDefault="00F755BE" w:rsidP="00C03BAE">
            <w:pPr>
              <w:pStyle w:val="Paragraphedeliste"/>
              <w:ind w:left="0"/>
              <w:rPr>
                <w:sz w:val="20"/>
                <w:szCs w:val="20"/>
              </w:rPr>
            </w:pPr>
            <w:r w:rsidRPr="00B7700F">
              <w:rPr>
                <w:sz w:val="20"/>
                <w:szCs w:val="20"/>
              </w:rPr>
              <w:t>Livrables</w:t>
            </w:r>
            <w:r w:rsidR="006E4307" w:rsidRPr="00B7700F">
              <w:rPr>
                <w:sz w:val="20"/>
                <w:szCs w:val="20"/>
              </w:rPr>
              <w:t xml:space="preserve"> </w:t>
            </w:r>
          </w:p>
          <w:p w:rsidR="006E4307" w:rsidRPr="00B7700F" w:rsidRDefault="006E4086" w:rsidP="00C03BAE">
            <w:pPr>
              <w:pStyle w:val="Paragraphedeliste"/>
              <w:ind w:left="0"/>
              <w:rPr>
                <w:i/>
                <w:sz w:val="20"/>
                <w:szCs w:val="20"/>
              </w:rPr>
            </w:pPr>
            <w:r w:rsidRPr="00B7700F">
              <w:rPr>
                <w:i/>
                <w:sz w:val="20"/>
                <w:szCs w:val="20"/>
              </w:rPr>
              <w:t xml:space="preserve">(site internet, </w:t>
            </w:r>
            <w:r w:rsidR="00B7700F" w:rsidRPr="00B7700F">
              <w:rPr>
                <w:i/>
                <w:sz w:val="20"/>
                <w:szCs w:val="20"/>
              </w:rPr>
              <w:t>outils pédagogiques, actes, plaquettes)</w:t>
            </w:r>
          </w:p>
          <w:p w:rsidR="006E4307" w:rsidRPr="00B7700F" w:rsidRDefault="006E4307" w:rsidP="00C03BAE">
            <w:pPr>
              <w:pStyle w:val="Paragraphedeliste"/>
              <w:ind w:left="0"/>
              <w:rPr>
                <w:sz w:val="20"/>
                <w:szCs w:val="20"/>
              </w:rPr>
            </w:pPr>
          </w:p>
        </w:tc>
        <w:tc>
          <w:tcPr>
            <w:tcW w:w="1275" w:type="dxa"/>
          </w:tcPr>
          <w:p w:rsidR="00C03BAE" w:rsidRPr="00B7700F" w:rsidRDefault="00C03BAE" w:rsidP="00C03BAE">
            <w:pPr>
              <w:pStyle w:val="Paragraphedeliste"/>
              <w:ind w:left="0"/>
              <w:rPr>
                <w:sz w:val="20"/>
                <w:szCs w:val="20"/>
              </w:rPr>
            </w:pPr>
          </w:p>
          <w:p w:rsidR="00C03BAE" w:rsidRPr="00B7700F" w:rsidRDefault="006E4307" w:rsidP="00B7700F">
            <w:pPr>
              <w:pStyle w:val="Paragraphedeliste"/>
              <w:ind w:left="0"/>
              <w:jc w:val="center"/>
              <w:rPr>
                <w:sz w:val="20"/>
                <w:szCs w:val="20"/>
              </w:rPr>
            </w:pPr>
            <w:r w:rsidRPr="00B7700F">
              <w:rPr>
                <w:sz w:val="20"/>
                <w:szCs w:val="20"/>
              </w:rPr>
              <w:t>3</w:t>
            </w:r>
            <w:r w:rsidR="000067C5" w:rsidRPr="00B7700F">
              <w:rPr>
                <w:sz w:val="20"/>
                <w:szCs w:val="20"/>
              </w:rPr>
              <w:t>5</w:t>
            </w:r>
            <w:r w:rsidR="00C03BAE" w:rsidRPr="00B7700F">
              <w:rPr>
                <w:sz w:val="20"/>
                <w:szCs w:val="20"/>
              </w:rPr>
              <w:t> 000 €</w:t>
            </w:r>
          </w:p>
          <w:p w:rsidR="006E4307" w:rsidRPr="00B7700F" w:rsidRDefault="006E4307" w:rsidP="00B7700F">
            <w:pPr>
              <w:pStyle w:val="Paragraphedeliste"/>
              <w:ind w:left="0"/>
              <w:jc w:val="center"/>
              <w:rPr>
                <w:sz w:val="20"/>
                <w:szCs w:val="20"/>
              </w:rPr>
            </w:pPr>
          </w:p>
          <w:p w:rsidR="006E4307" w:rsidRPr="00B7700F" w:rsidRDefault="006E4307" w:rsidP="00B7700F">
            <w:pPr>
              <w:pStyle w:val="Paragraphedeliste"/>
              <w:ind w:left="0"/>
              <w:jc w:val="center"/>
              <w:rPr>
                <w:sz w:val="20"/>
                <w:szCs w:val="20"/>
              </w:rPr>
            </w:pPr>
          </w:p>
          <w:p w:rsidR="006E4307" w:rsidRPr="00B7700F" w:rsidRDefault="006E4307" w:rsidP="00B7700F">
            <w:pPr>
              <w:pStyle w:val="Paragraphedeliste"/>
              <w:ind w:left="0"/>
              <w:jc w:val="center"/>
              <w:rPr>
                <w:sz w:val="20"/>
                <w:szCs w:val="20"/>
              </w:rPr>
            </w:pPr>
            <w:r w:rsidRPr="00B7700F">
              <w:rPr>
                <w:sz w:val="20"/>
                <w:szCs w:val="20"/>
              </w:rPr>
              <w:t>40 000 €</w:t>
            </w:r>
          </w:p>
          <w:p w:rsidR="006E4307" w:rsidRPr="00B7700F" w:rsidRDefault="006E4307" w:rsidP="00B7700F">
            <w:pPr>
              <w:pStyle w:val="Paragraphedeliste"/>
              <w:ind w:left="0"/>
              <w:jc w:val="center"/>
              <w:rPr>
                <w:sz w:val="20"/>
                <w:szCs w:val="20"/>
              </w:rPr>
            </w:pPr>
          </w:p>
          <w:p w:rsidR="006E4086" w:rsidRPr="00B7700F" w:rsidRDefault="006E4086" w:rsidP="00B7700F">
            <w:pPr>
              <w:pStyle w:val="Paragraphedeliste"/>
              <w:ind w:left="0"/>
              <w:jc w:val="center"/>
              <w:rPr>
                <w:sz w:val="20"/>
                <w:szCs w:val="20"/>
              </w:rPr>
            </w:pPr>
          </w:p>
          <w:p w:rsidR="006E4307" w:rsidRPr="00B7700F" w:rsidRDefault="00E550E0" w:rsidP="00B7700F">
            <w:pPr>
              <w:pStyle w:val="Paragraphedeliste"/>
              <w:ind w:left="0"/>
              <w:jc w:val="center"/>
              <w:rPr>
                <w:sz w:val="20"/>
                <w:szCs w:val="20"/>
              </w:rPr>
            </w:pPr>
            <w:r w:rsidRPr="00B7700F">
              <w:rPr>
                <w:sz w:val="20"/>
                <w:szCs w:val="20"/>
              </w:rPr>
              <w:t>20</w:t>
            </w:r>
            <w:r w:rsidR="006E4307" w:rsidRPr="00B7700F">
              <w:rPr>
                <w:sz w:val="20"/>
                <w:szCs w:val="20"/>
              </w:rPr>
              <w:t> 000  €</w:t>
            </w:r>
          </w:p>
          <w:p w:rsidR="006E4307" w:rsidRPr="00B7700F" w:rsidRDefault="006E4307" w:rsidP="00B7700F">
            <w:pPr>
              <w:pStyle w:val="Paragraphedeliste"/>
              <w:ind w:left="0"/>
              <w:jc w:val="center"/>
              <w:rPr>
                <w:sz w:val="20"/>
                <w:szCs w:val="20"/>
              </w:rPr>
            </w:pPr>
          </w:p>
          <w:p w:rsidR="006E4307" w:rsidRPr="00B7700F" w:rsidRDefault="006E4307" w:rsidP="00B7700F">
            <w:pPr>
              <w:pStyle w:val="Paragraphedeliste"/>
              <w:ind w:left="0"/>
              <w:jc w:val="center"/>
              <w:rPr>
                <w:sz w:val="20"/>
                <w:szCs w:val="20"/>
              </w:rPr>
            </w:pPr>
          </w:p>
          <w:p w:rsidR="006E4307" w:rsidRPr="00B7700F" w:rsidRDefault="006E4307" w:rsidP="00B7700F">
            <w:pPr>
              <w:pStyle w:val="Paragraphedeliste"/>
              <w:ind w:left="0"/>
              <w:jc w:val="center"/>
              <w:rPr>
                <w:sz w:val="20"/>
                <w:szCs w:val="20"/>
              </w:rPr>
            </w:pPr>
            <w:r w:rsidRPr="00B7700F">
              <w:rPr>
                <w:sz w:val="20"/>
                <w:szCs w:val="20"/>
              </w:rPr>
              <w:t>20 000 €</w:t>
            </w:r>
          </w:p>
          <w:p w:rsidR="006E4307" w:rsidRPr="00B7700F" w:rsidRDefault="006E4307" w:rsidP="00C03BAE">
            <w:pPr>
              <w:pStyle w:val="Paragraphedeliste"/>
              <w:ind w:left="0"/>
              <w:jc w:val="right"/>
              <w:rPr>
                <w:sz w:val="20"/>
                <w:szCs w:val="20"/>
              </w:rPr>
            </w:pPr>
          </w:p>
        </w:tc>
        <w:tc>
          <w:tcPr>
            <w:tcW w:w="2268" w:type="dxa"/>
          </w:tcPr>
          <w:p w:rsidR="00C03BAE" w:rsidRPr="00B7700F" w:rsidRDefault="00C03BAE" w:rsidP="00C03BAE">
            <w:pPr>
              <w:pStyle w:val="Paragraphedeliste"/>
              <w:ind w:left="0"/>
              <w:rPr>
                <w:sz w:val="20"/>
                <w:szCs w:val="20"/>
              </w:rPr>
            </w:pPr>
          </w:p>
          <w:p w:rsidR="00C03BAE" w:rsidRPr="00B7700F" w:rsidRDefault="00C03BAE" w:rsidP="00C03BAE">
            <w:pPr>
              <w:pStyle w:val="Paragraphedeliste"/>
              <w:ind w:left="0"/>
              <w:rPr>
                <w:sz w:val="20"/>
                <w:szCs w:val="20"/>
              </w:rPr>
            </w:pPr>
            <w:proofErr w:type="spellStart"/>
            <w:r w:rsidRPr="00B7700F">
              <w:rPr>
                <w:sz w:val="20"/>
                <w:szCs w:val="20"/>
              </w:rPr>
              <w:t>Acsé</w:t>
            </w:r>
            <w:proofErr w:type="spellEnd"/>
          </w:p>
          <w:p w:rsidR="00C03BAE" w:rsidRPr="00B7700F" w:rsidRDefault="00C03BAE" w:rsidP="00C03BAE">
            <w:pPr>
              <w:pStyle w:val="Paragraphedeliste"/>
              <w:ind w:left="0"/>
              <w:rPr>
                <w:sz w:val="20"/>
                <w:szCs w:val="20"/>
              </w:rPr>
            </w:pPr>
          </w:p>
          <w:p w:rsidR="006E4086" w:rsidRPr="00B7700F" w:rsidRDefault="006E4086" w:rsidP="00C03BAE">
            <w:pPr>
              <w:pStyle w:val="Paragraphedeliste"/>
              <w:ind w:left="0"/>
              <w:rPr>
                <w:sz w:val="20"/>
                <w:szCs w:val="20"/>
              </w:rPr>
            </w:pPr>
          </w:p>
          <w:p w:rsidR="00C03BAE" w:rsidRPr="00B7700F" w:rsidRDefault="00C03BAE" w:rsidP="00C03BAE">
            <w:pPr>
              <w:pStyle w:val="Paragraphedeliste"/>
              <w:ind w:left="0"/>
              <w:rPr>
                <w:sz w:val="20"/>
                <w:szCs w:val="20"/>
              </w:rPr>
            </w:pPr>
            <w:r w:rsidRPr="00B7700F">
              <w:rPr>
                <w:sz w:val="20"/>
                <w:szCs w:val="20"/>
              </w:rPr>
              <w:t>Datar</w:t>
            </w:r>
          </w:p>
          <w:p w:rsidR="00C03BAE" w:rsidRPr="00B7700F" w:rsidRDefault="00C03BAE" w:rsidP="00C03BAE">
            <w:pPr>
              <w:pStyle w:val="Paragraphedeliste"/>
              <w:ind w:left="0"/>
              <w:rPr>
                <w:sz w:val="20"/>
                <w:szCs w:val="20"/>
              </w:rPr>
            </w:pPr>
          </w:p>
          <w:p w:rsidR="006E4086" w:rsidRPr="00B7700F" w:rsidRDefault="006E4086" w:rsidP="00C03BAE">
            <w:pPr>
              <w:pStyle w:val="Paragraphedeliste"/>
              <w:ind w:left="0"/>
              <w:rPr>
                <w:sz w:val="20"/>
                <w:szCs w:val="20"/>
              </w:rPr>
            </w:pPr>
          </w:p>
          <w:p w:rsidR="00C03BAE" w:rsidRPr="00B7700F" w:rsidRDefault="00C03BAE" w:rsidP="00C03BAE">
            <w:pPr>
              <w:pStyle w:val="Paragraphedeliste"/>
              <w:ind w:left="0"/>
              <w:rPr>
                <w:sz w:val="20"/>
                <w:szCs w:val="20"/>
              </w:rPr>
            </w:pPr>
            <w:r w:rsidRPr="00B7700F">
              <w:rPr>
                <w:sz w:val="20"/>
                <w:szCs w:val="20"/>
              </w:rPr>
              <w:t>Conseil régionaux</w:t>
            </w:r>
          </w:p>
          <w:p w:rsidR="00C03BAE" w:rsidRPr="00B7700F" w:rsidRDefault="00C03BAE" w:rsidP="00C03BAE">
            <w:pPr>
              <w:pStyle w:val="Paragraphedeliste"/>
              <w:ind w:left="0"/>
              <w:rPr>
                <w:sz w:val="20"/>
                <w:szCs w:val="20"/>
              </w:rPr>
            </w:pPr>
          </w:p>
          <w:p w:rsidR="006E4086" w:rsidRPr="00B7700F" w:rsidRDefault="006E4086" w:rsidP="00C03BAE">
            <w:pPr>
              <w:pStyle w:val="Paragraphedeliste"/>
              <w:ind w:left="0"/>
              <w:rPr>
                <w:sz w:val="20"/>
                <w:szCs w:val="20"/>
              </w:rPr>
            </w:pPr>
          </w:p>
          <w:p w:rsidR="00C03BAE" w:rsidRPr="00B7700F" w:rsidRDefault="00322482" w:rsidP="00C03BAE">
            <w:pPr>
              <w:pStyle w:val="Paragraphedeliste"/>
              <w:ind w:left="0"/>
              <w:rPr>
                <w:sz w:val="20"/>
                <w:szCs w:val="20"/>
              </w:rPr>
            </w:pPr>
            <w:r w:rsidRPr="00B7700F">
              <w:rPr>
                <w:sz w:val="20"/>
                <w:szCs w:val="20"/>
              </w:rPr>
              <w:t>ASP</w:t>
            </w:r>
          </w:p>
        </w:tc>
        <w:tc>
          <w:tcPr>
            <w:tcW w:w="1985" w:type="dxa"/>
          </w:tcPr>
          <w:p w:rsidR="00C03BAE" w:rsidRPr="00B7700F" w:rsidRDefault="00C03BAE" w:rsidP="00C03BAE">
            <w:pPr>
              <w:pStyle w:val="Paragraphedeliste"/>
              <w:ind w:left="0"/>
              <w:rPr>
                <w:sz w:val="20"/>
                <w:szCs w:val="20"/>
              </w:rPr>
            </w:pPr>
          </w:p>
          <w:p w:rsidR="00C03BAE" w:rsidRPr="00B7700F" w:rsidRDefault="006E4307" w:rsidP="00B7700F">
            <w:pPr>
              <w:pStyle w:val="Paragraphedeliste"/>
              <w:ind w:left="0"/>
              <w:jc w:val="center"/>
              <w:rPr>
                <w:sz w:val="20"/>
                <w:szCs w:val="20"/>
              </w:rPr>
            </w:pPr>
            <w:r w:rsidRPr="00B7700F">
              <w:rPr>
                <w:sz w:val="20"/>
                <w:szCs w:val="20"/>
              </w:rPr>
              <w:t>6</w:t>
            </w:r>
            <w:r w:rsidR="00C03BAE" w:rsidRPr="00B7700F">
              <w:rPr>
                <w:sz w:val="20"/>
                <w:szCs w:val="20"/>
              </w:rPr>
              <w:t>0 000 €</w:t>
            </w:r>
          </w:p>
          <w:p w:rsidR="00C03BAE" w:rsidRPr="00B7700F" w:rsidRDefault="00C03BAE" w:rsidP="00B7700F">
            <w:pPr>
              <w:pStyle w:val="Paragraphedeliste"/>
              <w:ind w:left="0"/>
              <w:jc w:val="center"/>
              <w:rPr>
                <w:sz w:val="20"/>
                <w:szCs w:val="20"/>
              </w:rPr>
            </w:pPr>
          </w:p>
          <w:p w:rsidR="006E4086" w:rsidRPr="00B7700F" w:rsidRDefault="006E4086" w:rsidP="00B7700F">
            <w:pPr>
              <w:pStyle w:val="Paragraphedeliste"/>
              <w:ind w:left="0"/>
              <w:jc w:val="center"/>
              <w:rPr>
                <w:sz w:val="20"/>
                <w:szCs w:val="20"/>
              </w:rPr>
            </w:pPr>
          </w:p>
          <w:p w:rsidR="00C03BAE" w:rsidRPr="00B7700F" w:rsidRDefault="006E4307" w:rsidP="00B7700F">
            <w:pPr>
              <w:pStyle w:val="Paragraphedeliste"/>
              <w:ind w:left="0"/>
              <w:jc w:val="center"/>
              <w:rPr>
                <w:sz w:val="20"/>
                <w:szCs w:val="20"/>
              </w:rPr>
            </w:pPr>
            <w:r w:rsidRPr="00B7700F">
              <w:rPr>
                <w:sz w:val="20"/>
                <w:szCs w:val="20"/>
              </w:rPr>
              <w:t>3</w:t>
            </w:r>
            <w:r w:rsidR="00C03BAE" w:rsidRPr="00B7700F">
              <w:rPr>
                <w:sz w:val="20"/>
                <w:szCs w:val="20"/>
              </w:rPr>
              <w:t>0 000 €</w:t>
            </w:r>
          </w:p>
          <w:p w:rsidR="00C03BAE" w:rsidRPr="00B7700F" w:rsidRDefault="00C03BAE" w:rsidP="00B7700F">
            <w:pPr>
              <w:pStyle w:val="Paragraphedeliste"/>
              <w:ind w:left="0"/>
              <w:jc w:val="center"/>
              <w:rPr>
                <w:sz w:val="20"/>
                <w:szCs w:val="20"/>
              </w:rPr>
            </w:pPr>
          </w:p>
          <w:p w:rsidR="006E4086" w:rsidRPr="00B7700F" w:rsidRDefault="006E4086" w:rsidP="00B7700F">
            <w:pPr>
              <w:pStyle w:val="Paragraphedeliste"/>
              <w:ind w:left="0"/>
              <w:jc w:val="center"/>
              <w:rPr>
                <w:sz w:val="20"/>
                <w:szCs w:val="20"/>
              </w:rPr>
            </w:pPr>
          </w:p>
          <w:p w:rsidR="00C03BAE" w:rsidRPr="00B7700F" w:rsidRDefault="00E550E0" w:rsidP="00B7700F">
            <w:pPr>
              <w:pStyle w:val="Paragraphedeliste"/>
              <w:ind w:left="0"/>
              <w:jc w:val="center"/>
              <w:rPr>
                <w:sz w:val="20"/>
                <w:szCs w:val="20"/>
              </w:rPr>
            </w:pPr>
            <w:r w:rsidRPr="00B7700F">
              <w:rPr>
                <w:sz w:val="20"/>
                <w:szCs w:val="20"/>
              </w:rPr>
              <w:t>17</w:t>
            </w:r>
            <w:r w:rsidR="00322482" w:rsidRPr="00B7700F">
              <w:rPr>
                <w:sz w:val="20"/>
                <w:szCs w:val="20"/>
              </w:rPr>
              <w:t xml:space="preserve"> 5</w:t>
            </w:r>
            <w:r w:rsidR="00C03BAE" w:rsidRPr="00B7700F">
              <w:rPr>
                <w:sz w:val="20"/>
                <w:szCs w:val="20"/>
              </w:rPr>
              <w:t>00 €</w:t>
            </w:r>
          </w:p>
          <w:p w:rsidR="00322482" w:rsidRPr="00B7700F" w:rsidRDefault="00322482" w:rsidP="00B7700F">
            <w:pPr>
              <w:pStyle w:val="Paragraphedeliste"/>
              <w:ind w:left="0"/>
              <w:jc w:val="center"/>
              <w:rPr>
                <w:sz w:val="20"/>
                <w:szCs w:val="20"/>
              </w:rPr>
            </w:pPr>
          </w:p>
          <w:p w:rsidR="006E4086" w:rsidRPr="00B7700F" w:rsidRDefault="006E4086" w:rsidP="00B7700F">
            <w:pPr>
              <w:pStyle w:val="Paragraphedeliste"/>
              <w:ind w:left="0"/>
              <w:jc w:val="center"/>
              <w:rPr>
                <w:sz w:val="20"/>
                <w:szCs w:val="20"/>
              </w:rPr>
            </w:pPr>
          </w:p>
          <w:p w:rsidR="00322482" w:rsidRPr="00B7700F" w:rsidRDefault="00322482" w:rsidP="00B7700F">
            <w:pPr>
              <w:pStyle w:val="Paragraphedeliste"/>
              <w:ind w:left="0"/>
              <w:jc w:val="center"/>
              <w:rPr>
                <w:sz w:val="20"/>
                <w:szCs w:val="20"/>
              </w:rPr>
            </w:pPr>
            <w:r w:rsidRPr="00B7700F">
              <w:rPr>
                <w:sz w:val="20"/>
                <w:szCs w:val="20"/>
              </w:rPr>
              <w:t>7 500 €</w:t>
            </w:r>
          </w:p>
        </w:tc>
      </w:tr>
      <w:tr w:rsidR="00C03BAE" w:rsidRPr="00B7700F" w:rsidTr="00B7700F">
        <w:trPr>
          <w:trHeight w:val="743"/>
        </w:trPr>
        <w:tc>
          <w:tcPr>
            <w:tcW w:w="4112" w:type="dxa"/>
          </w:tcPr>
          <w:p w:rsidR="00C03BAE" w:rsidRPr="00B7700F" w:rsidRDefault="00C03BAE" w:rsidP="00C03BAE">
            <w:pPr>
              <w:pStyle w:val="Paragraphedeliste"/>
              <w:ind w:left="0"/>
              <w:jc w:val="center"/>
              <w:rPr>
                <w:b/>
                <w:sz w:val="20"/>
                <w:szCs w:val="20"/>
              </w:rPr>
            </w:pPr>
          </w:p>
          <w:p w:rsidR="00C03BAE" w:rsidRPr="00B7700F" w:rsidRDefault="003A05B6" w:rsidP="00C03BAE">
            <w:pPr>
              <w:pStyle w:val="Paragraphedeliste"/>
              <w:ind w:left="0"/>
              <w:jc w:val="center"/>
              <w:rPr>
                <w:b/>
                <w:sz w:val="20"/>
                <w:szCs w:val="20"/>
              </w:rPr>
            </w:pPr>
            <w:r w:rsidRPr="00B7700F">
              <w:rPr>
                <w:b/>
                <w:sz w:val="20"/>
                <w:szCs w:val="20"/>
              </w:rPr>
              <w:t>Sous t</w:t>
            </w:r>
            <w:r w:rsidR="00C03BAE" w:rsidRPr="00B7700F">
              <w:rPr>
                <w:b/>
                <w:sz w:val="20"/>
                <w:szCs w:val="20"/>
              </w:rPr>
              <w:t>otal</w:t>
            </w:r>
          </w:p>
          <w:p w:rsidR="00C03BAE" w:rsidRPr="00B7700F" w:rsidRDefault="00C03BAE" w:rsidP="00C03BAE">
            <w:pPr>
              <w:pStyle w:val="Paragraphedeliste"/>
              <w:ind w:left="0"/>
              <w:jc w:val="center"/>
              <w:rPr>
                <w:b/>
                <w:sz w:val="20"/>
                <w:szCs w:val="20"/>
              </w:rPr>
            </w:pPr>
          </w:p>
        </w:tc>
        <w:tc>
          <w:tcPr>
            <w:tcW w:w="1275" w:type="dxa"/>
          </w:tcPr>
          <w:p w:rsidR="00C03BAE" w:rsidRPr="00B7700F" w:rsidRDefault="00C03BAE" w:rsidP="00C03BAE">
            <w:pPr>
              <w:pStyle w:val="Paragraphedeliste"/>
              <w:ind w:left="0"/>
              <w:jc w:val="center"/>
              <w:rPr>
                <w:b/>
                <w:sz w:val="20"/>
                <w:szCs w:val="20"/>
              </w:rPr>
            </w:pPr>
          </w:p>
          <w:p w:rsidR="006E4307" w:rsidRPr="00B7700F" w:rsidRDefault="00322482" w:rsidP="00C03BAE">
            <w:pPr>
              <w:pStyle w:val="Paragraphedeliste"/>
              <w:ind w:left="0"/>
              <w:jc w:val="center"/>
              <w:rPr>
                <w:b/>
                <w:sz w:val="20"/>
                <w:szCs w:val="20"/>
              </w:rPr>
            </w:pPr>
            <w:r w:rsidRPr="00B7700F">
              <w:rPr>
                <w:b/>
                <w:sz w:val="20"/>
                <w:szCs w:val="20"/>
              </w:rPr>
              <w:t>11</w:t>
            </w:r>
            <w:r w:rsidR="00E550E0" w:rsidRPr="00B7700F">
              <w:rPr>
                <w:b/>
                <w:sz w:val="20"/>
                <w:szCs w:val="20"/>
              </w:rPr>
              <w:t>5</w:t>
            </w:r>
            <w:r w:rsidR="006E4307" w:rsidRPr="00B7700F">
              <w:rPr>
                <w:b/>
                <w:sz w:val="20"/>
                <w:szCs w:val="20"/>
              </w:rPr>
              <w:t> 000 €</w:t>
            </w:r>
          </w:p>
        </w:tc>
        <w:tc>
          <w:tcPr>
            <w:tcW w:w="2268" w:type="dxa"/>
          </w:tcPr>
          <w:p w:rsidR="00C03BAE" w:rsidRPr="00B7700F" w:rsidRDefault="00C03BAE" w:rsidP="00C03BAE">
            <w:pPr>
              <w:pStyle w:val="Paragraphedeliste"/>
              <w:ind w:left="0"/>
              <w:jc w:val="center"/>
              <w:rPr>
                <w:b/>
                <w:sz w:val="20"/>
                <w:szCs w:val="20"/>
              </w:rPr>
            </w:pPr>
          </w:p>
          <w:p w:rsidR="00C03BAE" w:rsidRPr="00B7700F" w:rsidRDefault="003A05B6" w:rsidP="00C03BAE">
            <w:pPr>
              <w:pStyle w:val="Paragraphedeliste"/>
              <w:ind w:left="0"/>
              <w:jc w:val="center"/>
              <w:rPr>
                <w:b/>
                <w:sz w:val="20"/>
                <w:szCs w:val="20"/>
              </w:rPr>
            </w:pPr>
            <w:r w:rsidRPr="00B7700F">
              <w:rPr>
                <w:b/>
                <w:sz w:val="20"/>
                <w:szCs w:val="20"/>
              </w:rPr>
              <w:t>Sous t</w:t>
            </w:r>
            <w:r w:rsidR="00C03BAE" w:rsidRPr="00B7700F">
              <w:rPr>
                <w:b/>
                <w:sz w:val="20"/>
                <w:szCs w:val="20"/>
              </w:rPr>
              <w:t>otal</w:t>
            </w:r>
          </w:p>
        </w:tc>
        <w:tc>
          <w:tcPr>
            <w:tcW w:w="1985" w:type="dxa"/>
          </w:tcPr>
          <w:p w:rsidR="00C03BAE" w:rsidRPr="00B7700F" w:rsidRDefault="00C03BAE" w:rsidP="00C03BAE">
            <w:pPr>
              <w:pStyle w:val="Paragraphedeliste"/>
              <w:ind w:left="0"/>
              <w:jc w:val="center"/>
              <w:rPr>
                <w:b/>
                <w:sz w:val="20"/>
                <w:szCs w:val="20"/>
              </w:rPr>
            </w:pPr>
          </w:p>
          <w:p w:rsidR="00C03BAE" w:rsidRPr="00B7700F" w:rsidRDefault="00322482" w:rsidP="00B7700F">
            <w:pPr>
              <w:pStyle w:val="Paragraphedeliste"/>
              <w:ind w:left="0"/>
              <w:jc w:val="center"/>
              <w:rPr>
                <w:b/>
                <w:sz w:val="20"/>
                <w:szCs w:val="20"/>
              </w:rPr>
            </w:pPr>
            <w:r w:rsidRPr="00B7700F">
              <w:rPr>
                <w:b/>
                <w:sz w:val="20"/>
                <w:szCs w:val="20"/>
              </w:rPr>
              <w:t>11</w:t>
            </w:r>
            <w:r w:rsidR="00E550E0" w:rsidRPr="00B7700F">
              <w:rPr>
                <w:b/>
                <w:sz w:val="20"/>
                <w:szCs w:val="20"/>
              </w:rPr>
              <w:t>5</w:t>
            </w:r>
            <w:r w:rsidR="00C03BAE" w:rsidRPr="00B7700F">
              <w:rPr>
                <w:b/>
                <w:sz w:val="20"/>
                <w:szCs w:val="20"/>
              </w:rPr>
              <w:t> 000 €</w:t>
            </w:r>
          </w:p>
        </w:tc>
      </w:tr>
      <w:tr w:rsidR="003A05B6" w:rsidRPr="00B7700F" w:rsidTr="00B7700F">
        <w:tc>
          <w:tcPr>
            <w:tcW w:w="4112" w:type="dxa"/>
          </w:tcPr>
          <w:p w:rsidR="003A05B6" w:rsidRPr="00B7700F" w:rsidRDefault="003A05B6" w:rsidP="00C03BAE">
            <w:pPr>
              <w:pStyle w:val="Paragraphedeliste"/>
              <w:ind w:left="0"/>
              <w:jc w:val="center"/>
              <w:rPr>
                <w:i/>
                <w:sz w:val="20"/>
                <w:szCs w:val="20"/>
              </w:rPr>
            </w:pPr>
          </w:p>
          <w:p w:rsidR="003A05B6" w:rsidRPr="00B7700F" w:rsidRDefault="003A05B6" w:rsidP="00C03BAE">
            <w:pPr>
              <w:pStyle w:val="Paragraphedeliste"/>
              <w:ind w:left="0"/>
              <w:jc w:val="center"/>
              <w:rPr>
                <w:i/>
                <w:sz w:val="20"/>
                <w:szCs w:val="20"/>
              </w:rPr>
            </w:pPr>
            <w:r w:rsidRPr="00B7700F">
              <w:rPr>
                <w:i/>
                <w:sz w:val="20"/>
                <w:szCs w:val="20"/>
              </w:rPr>
              <w:t>Bénévolat valorisé</w:t>
            </w:r>
          </w:p>
          <w:p w:rsidR="003A05B6" w:rsidRPr="00B7700F" w:rsidRDefault="003A05B6" w:rsidP="00C03BAE">
            <w:pPr>
              <w:pStyle w:val="Paragraphedeliste"/>
              <w:ind w:left="0"/>
              <w:jc w:val="center"/>
              <w:rPr>
                <w:i/>
                <w:sz w:val="20"/>
                <w:szCs w:val="20"/>
              </w:rPr>
            </w:pPr>
          </w:p>
          <w:p w:rsidR="003A05B6" w:rsidRPr="00B7700F" w:rsidRDefault="003A05B6" w:rsidP="00C03BAE">
            <w:pPr>
              <w:pStyle w:val="Paragraphedeliste"/>
              <w:ind w:left="0"/>
              <w:jc w:val="center"/>
              <w:rPr>
                <w:i/>
                <w:sz w:val="20"/>
                <w:szCs w:val="20"/>
              </w:rPr>
            </w:pPr>
            <w:r w:rsidRPr="00B7700F">
              <w:rPr>
                <w:i/>
                <w:sz w:val="20"/>
                <w:szCs w:val="20"/>
              </w:rPr>
              <w:t>Mise à disposition de salles</w:t>
            </w:r>
          </w:p>
          <w:p w:rsidR="003A05B6" w:rsidRPr="00B7700F" w:rsidRDefault="003A05B6" w:rsidP="00C03BAE">
            <w:pPr>
              <w:pStyle w:val="Paragraphedeliste"/>
              <w:ind w:left="0"/>
              <w:jc w:val="center"/>
              <w:rPr>
                <w:b/>
                <w:sz w:val="20"/>
                <w:szCs w:val="20"/>
              </w:rPr>
            </w:pPr>
          </w:p>
        </w:tc>
        <w:tc>
          <w:tcPr>
            <w:tcW w:w="1275" w:type="dxa"/>
          </w:tcPr>
          <w:p w:rsidR="003A05B6" w:rsidRPr="00B7700F" w:rsidRDefault="003A05B6" w:rsidP="00C03BAE">
            <w:pPr>
              <w:pStyle w:val="Paragraphedeliste"/>
              <w:ind w:left="0"/>
              <w:jc w:val="center"/>
              <w:rPr>
                <w:b/>
                <w:sz w:val="20"/>
                <w:szCs w:val="20"/>
              </w:rPr>
            </w:pPr>
          </w:p>
          <w:p w:rsidR="003A05B6" w:rsidRPr="00B7700F" w:rsidRDefault="003A05B6" w:rsidP="00C03BAE">
            <w:pPr>
              <w:pStyle w:val="Paragraphedeliste"/>
              <w:ind w:left="0"/>
              <w:jc w:val="center"/>
              <w:rPr>
                <w:sz w:val="20"/>
                <w:szCs w:val="20"/>
              </w:rPr>
            </w:pPr>
            <w:r w:rsidRPr="00B7700F">
              <w:rPr>
                <w:sz w:val="20"/>
                <w:szCs w:val="20"/>
              </w:rPr>
              <w:t>4 000 €</w:t>
            </w:r>
          </w:p>
          <w:p w:rsidR="003A05B6" w:rsidRPr="00B7700F" w:rsidRDefault="003A05B6" w:rsidP="00C03BAE">
            <w:pPr>
              <w:pStyle w:val="Paragraphedeliste"/>
              <w:ind w:left="0"/>
              <w:jc w:val="center"/>
              <w:rPr>
                <w:sz w:val="20"/>
                <w:szCs w:val="20"/>
              </w:rPr>
            </w:pPr>
          </w:p>
          <w:p w:rsidR="003A05B6" w:rsidRPr="00B7700F" w:rsidRDefault="000067C5" w:rsidP="00C03BAE">
            <w:pPr>
              <w:pStyle w:val="Paragraphedeliste"/>
              <w:ind w:left="0"/>
              <w:jc w:val="center"/>
              <w:rPr>
                <w:b/>
                <w:sz w:val="20"/>
                <w:szCs w:val="20"/>
              </w:rPr>
            </w:pPr>
            <w:r w:rsidRPr="00B7700F">
              <w:rPr>
                <w:sz w:val="20"/>
                <w:szCs w:val="20"/>
              </w:rPr>
              <w:t>4</w:t>
            </w:r>
            <w:r w:rsidR="003A05B6" w:rsidRPr="00B7700F">
              <w:rPr>
                <w:sz w:val="20"/>
                <w:szCs w:val="20"/>
              </w:rPr>
              <w:t> 000 €</w:t>
            </w:r>
          </w:p>
        </w:tc>
        <w:tc>
          <w:tcPr>
            <w:tcW w:w="2268" w:type="dxa"/>
          </w:tcPr>
          <w:p w:rsidR="003A05B6" w:rsidRPr="00B7700F" w:rsidRDefault="003A05B6" w:rsidP="00C03BAE">
            <w:pPr>
              <w:pStyle w:val="Paragraphedeliste"/>
              <w:ind w:left="0"/>
              <w:jc w:val="center"/>
              <w:rPr>
                <w:b/>
                <w:sz w:val="20"/>
                <w:szCs w:val="20"/>
              </w:rPr>
            </w:pPr>
          </w:p>
          <w:p w:rsidR="003A05B6" w:rsidRPr="00B7700F" w:rsidRDefault="003A05B6" w:rsidP="003A05B6">
            <w:pPr>
              <w:pStyle w:val="Paragraphedeliste"/>
              <w:ind w:left="0"/>
              <w:jc w:val="center"/>
              <w:rPr>
                <w:i/>
                <w:sz w:val="20"/>
                <w:szCs w:val="20"/>
              </w:rPr>
            </w:pPr>
            <w:r w:rsidRPr="00B7700F">
              <w:rPr>
                <w:i/>
                <w:sz w:val="20"/>
                <w:szCs w:val="20"/>
              </w:rPr>
              <w:t>Bénévolat valorisé</w:t>
            </w:r>
          </w:p>
          <w:p w:rsidR="003A05B6" w:rsidRPr="00B7700F" w:rsidRDefault="003A05B6" w:rsidP="00C03BAE">
            <w:pPr>
              <w:pStyle w:val="Paragraphedeliste"/>
              <w:ind w:left="0"/>
              <w:jc w:val="center"/>
              <w:rPr>
                <w:b/>
                <w:i/>
                <w:sz w:val="20"/>
                <w:szCs w:val="20"/>
              </w:rPr>
            </w:pPr>
          </w:p>
          <w:p w:rsidR="003A05B6" w:rsidRPr="00B7700F" w:rsidRDefault="003A05B6" w:rsidP="00C03BAE">
            <w:pPr>
              <w:pStyle w:val="Paragraphedeliste"/>
              <w:ind w:left="0"/>
              <w:jc w:val="center"/>
              <w:rPr>
                <w:i/>
                <w:sz w:val="20"/>
                <w:szCs w:val="20"/>
              </w:rPr>
            </w:pPr>
            <w:r w:rsidRPr="00B7700F">
              <w:rPr>
                <w:i/>
                <w:sz w:val="20"/>
                <w:szCs w:val="20"/>
              </w:rPr>
              <w:t>Partenariats techniques universitaires</w:t>
            </w:r>
          </w:p>
          <w:p w:rsidR="003A05B6" w:rsidRPr="00B7700F" w:rsidRDefault="003A05B6" w:rsidP="00C03BAE">
            <w:pPr>
              <w:pStyle w:val="Paragraphedeliste"/>
              <w:ind w:left="0"/>
              <w:jc w:val="center"/>
              <w:rPr>
                <w:sz w:val="20"/>
                <w:szCs w:val="20"/>
              </w:rPr>
            </w:pPr>
          </w:p>
        </w:tc>
        <w:tc>
          <w:tcPr>
            <w:tcW w:w="1985" w:type="dxa"/>
          </w:tcPr>
          <w:p w:rsidR="003A05B6" w:rsidRPr="00B7700F" w:rsidRDefault="003A05B6" w:rsidP="00C03BAE">
            <w:pPr>
              <w:pStyle w:val="Paragraphedeliste"/>
              <w:ind w:left="0"/>
              <w:jc w:val="center"/>
              <w:rPr>
                <w:b/>
                <w:sz w:val="20"/>
                <w:szCs w:val="20"/>
              </w:rPr>
            </w:pPr>
          </w:p>
          <w:p w:rsidR="003A05B6" w:rsidRPr="00B7700F" w:rsidRDefault="003A05B6" w:rsidP="00C03BAE">
            <w:pPr>
              <w:pStyle w:val="Paragraphedeliste"/>
              <w:ind w:left="0"/>
              <w:jc w:val="center"/>
              <w:rPr>
                <w:sz w:val="20"/>
                <w:szCs w:val="20"/>
              </w:rPr>
            </w:pPr>
            <w:r w:rsidRPr="00B7700F">
              <w:rPr>
                <w:sz w:val="20"/>
                <w:szCs w:val="20"/>
              </w:rPr>
              <w:t>4 000 €</w:t>
            </w:r>
          </w:p>
          <w:p w:rsidR="003A05B6" w:rsidRPr="00B7700F" w:rsidRDefault="003A05B6" w:rsidP="00C03BAE">
            <w:pPr>
              <w:pStyle w:val="Paragraphedeliste"/>
              <w:ind w:left="0"/>
              <w:jc w:val="center"/>
              <w:rPr>
                <w:sz w:val="20"/>
                <w:szCs w:val="20"/>
              </w:rPr>
            </w:pPr>
          </w:p>
          <w:p w:rsidR="003A05B6" w:rsidRPr="00B7700F" w:rsidRDefault="000067C5" w:rsidP="00C03BAE">
            <w:pPr>
              <w:pStyle w:val="Paragraphedeliste"/>
              <w:ind w:left="0"/>
              <w:jc w:val="center"/>
              <w:rPr>
                <w:b/>
                <w:sz w:val="20"/>
                <w:szCs w:val="20"/>
              </w:rPr>
            </w:pPr>
            <w:r w:rsidRPr="00B7700F">
              <w:rPr>
                <w:sz w:val="20"/>
                <w:szCs w:val="20"/>
              </w:rPr>
              <w:t>4</w:t>
            </w:r>
            <w:r w:rsidR="003A05B6" w:rsidRPr="00B7700F">
              <w:rPr>
                <w:sz w:val="20"/>
                <w:szCs w:val="20"/>
              </w:rPr>
              <w:t> 000 €</w:t>
            </w:r>
          </w:p>
        </w:tc>
      </w:tr>
      <w:tr w:rsidR="00B7700F" w:rsidRPr="00B7700F" w:rsidTr="00B7700F">
        <w:tc>
          <w:tcPr>
            <w:tcW w:w="4112" w:type="dxa"/>
          </w:tcPr>
          <w:p w:rsidR="00B7700F" w:rsidRPr="00183D61" w:rsidRDefault="00B7700F" w:rsidP="00C03BAE">
            <w:pPr>
              <w:pStyle w:val="Paragraphedeliste"/>
              <w:ind w:left="0"/>
              <w:jc w:val="center"/>
              <w:rPr>
                <w:b/>
              </w:rPr>
            </w:pPr>
          </w:p>
          <w:p w:rsidR="00B7700F" w:rsidRPr="00183D61" w:rsidRDefault="00B7700F" w:rsidP="00C03BAE">
            <w:pPr>
              <w:pStyle w:val="Paragraphedeliste"/>
              <w:ind w:left="0"/>
              <w:jc w:val="center"/>
              <w:rPr>
                <w:b/>
              </w:rPr>
            </w:pPr>
            <w:r w:rsidRPr="00183D61">
              <w:rPr>
                <w:b/>
              </w:rPr>
              <w:t>TOTAL</w:t>
            </w:r>
          </w:p>
          <w:p w:rsidR="00B7700F" w:rsidRPr="00183D61" w:rsidRDefault="00B7700F" w:rsidP="00C03BAE">
            <w:pPr>
              <w:pStyle w:val="Paragraphedeliste"/>
              <w:ind w:left="0"/>
              <w:jc w:val="center"/>
              <w:rPr>
                <w:b/>
              </w:rPr>
            </w:pPr>
          </w:p>
        </w:tc>
        <w:tc>
          <w:tcPr>
            <w:tcW w:w="1275" w:type="dxa"/>
          </w:tcPr>
          <w:p w:rsidR="00B7700F" w:rsidRPr="00183D61" w:rsidRDefault="00B7700F" w:rsidP="00C03BAE">
            <w:pPr>
              <w:pStyle w:val="Paragraphedeliste"/>
              <w:ind w:left="0"/>
              <w:jc w:val="center"/>
              <w:rPr>
                <w:b/>
              </w:rPr>
            </w:pPr>
          </w:p>
          <w:p w:rsidR="00B7700F" w:rsidRPr="00183D61" w:rsidRDefault="00B7700F" w:rsidP="00C03BAE">
            <w:pPr>
              <w:pStyle w:val="Paragraphedeliste"/>
              <w:ind w:left="0"/>
              <w:jc w:val="center"/>
              <w:rPr>
                <w:b/>
              </w:rPr>
            </w:pPr>
            <w:r w:rsidRPr="00183D61">
              <w:rPr>
                <w:b/>
              </w:rPr>
              <w:t>123 000 €</w:t>
            </w:r>
          </w:p>
        </w:tc>
        <w:tc>
          <w:tcPr>
            <w:tcW w:w="2268" w:type="dxa"/>
          </w:tcPr>
          <w:p w:rsidR="00B7700F" w:rsidRPr="00183D61" w:rsidRDefault="00B7700F" w:rsidP="00C03BAE">
            <w:pPr>
              <w:pStyle w:val="Paragraphedeliste"/>
              <w:ind w:left="0"/>
              <w:jc w:val="center"/>
              <w:rPr>
                <w:b/>
              </w:rPr>
            </w:pPr>
          </w:p>
          <w:p w:rsidR="00B7700F" w:rsidRPr="00183D61" w:rsidRDefault="00B7700F" w:rsidP="00C03BAE">
            <w:pPr>
              <w:pStyle w:val="Paragraphedeliste"/>
              <w:ind w:left="0"/>
              <w:jc w:val="center"/>
              <w:rPr>
                <w:b/>
              </w:rPr>
            </w:pPr>
            <w:r w:rsidRPr="00183D61">
              <w:rPr>
                <w:b/>
              </w:rPr>
              <w:t>TOTAL</w:t>
            </w:r>
          </w:p>
        </w:tc>
        <w:tc>
          <w:tcPr>
            <w:tcW w:w="1985" w:type="dxa"/>
          </w:tcPr>
          <w:p w:rsidR="00B7700F" w:rsidRPr="00183D61" w:rsidRDefault="00B7700F" w:rsidP="00C03BAE">
            <w:pPr>
              <w:pStyle w:val="Paragraphedeliste"/>
              <w:ind w:left="0"/>
              <w:jc w:val="center"/>
              <w:rPr>
                <w:b/>
              </w:rPr>
            </w:pPr>
          </w:p>
          <w:p w:rsidR="00B7700F" w:rsidRPr="00183D61" w:rsidRDefault="00B7700F" w:rsidP="00C03BAE">
            <w:pPr>
              <w:pStyle w:val="Paragraphedeliste"/>
              <w:ind w:left="0"/>
              <w:jc w:val="center"/>
              <w:rPr>
                <w:b/>
              </w:rPr>
            </w:pPr>
            <w:r w:rsidRPr="00183D61">
              <w:rPr>
                <w:b/>
              </w:rPr>
              <w:t>123 000 €</w:t>
            </w:r>
          </w:p>
        </w:tc>
      </w:tr>
    </w:tbl>
    <w:p w:rsidR="007D15D2" w:rsidRPr="00B7700F" w:rsidRDefault="007D15D2" w:rsidP="002D1B58">
      <w:pPr>
        <w:jc w:val="both"/>
        <w:rPr>
          <w:b/>
          <w:sz w:val="20"/>
          <w:szCs w:val="20"/>
        </w:rPr>
      </w:pPr>
    </w:p>
    <w:sectPr w:rsidR="007D15D2" w:rsidRPr="00B7700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467" w:rsidRDefault="00F65467" w:rsidP="003C0459">
      <w:pPr>
        <w:spacing w:after="0" w:line="240" w:lineRule="auto"/>
      </w:pPr>
      <w:r>
        <w:separator/>
      </w:r>
    </w:p>
  </w:endnote>
  <w:endnote w:type="continuationSeparator" w:id="0">
    <w:p w:rsidR="00F65467" w:rsidRDefault="00F65467" w:rsidP="003C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59" w:rsidRDefault="003C045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59" w:rsidRDefault="003C045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59" w:rsidRDefault="003C04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467" w:rsidRDefault="00F65467" w:rsidP="003C0459">
      <w:pPr>
        <w:spacing w:after="0" w:line="240" w:lineRule="auto"/>
      </w:pPr>
      <w:r>
        <w:separator/>
      </w:r>
    </w:p>
  </w:footnote>
  <w:footnote w:type="continuationSeparator" w:id="0">
    <w:p w:rsidR="00F65467" w:rsidRDefault="00F65467" w:rsidP="003C0459">
      <w:pPr>
        <w:spacing w:after="0" w:line="240" w:lineRule="auto"/>
      </w:pPr>
      <w:r>
        <w:continuationSeparator/>
      </w:r>
    </w:p>
  </w:footnote>
  <w:footnote w:id="1">
    <w:p w:rsidR="00840A6E" w:rsidRPr="00136428" w:rsidRDefault="00840A6E" w:rsidP="00136428">
      <w:pPr>
        <w:autoSpaceDE w:val="0"/>
        <w:autoSpaceDN w:val="0"/>
        <w:adjustRightInd w:val="0"/>
        <w:spacing w:after="0" w:line="240" w:lineRule="auto"/>
        <w:jc w:val="both"/>
        <w:rPr>
          <w:rFonts w:cstheme="minorHAnsi"/>
          <w:i/>
          <w:color w:val="FF0000"/>
          <w:sz w:val="16"/>
          <w:szCs w:val="16"/>
        </w:rPr>
      </w:pPr>
      <w:r w:rsidRPr="00576FC0">
        <w:rPr>
          <w:rStyle w:val="Appelnotedebasdep"/>
          <w:sz w:val="16"/>
          <w:szCs w:val="16"/>
        </w:rPr>
        <w:footnoteRef/>
      </w:r>
      <w:r w:rsidRPr="00576FC0">
        <w:rPr>
          <w:sz w:val="16"/>
          <w:szCs w:val="16"/>
        </w:rPr>
        <w:t xml:space="preserve"> </w:t>
      </w:r>
      <w:r w:rsidR="00C2024A" w:rsidRPr="00576FC0">
        <w:rPr>
          <w:rFonts w:cstheme="minorHAnsi"/>
          <w:i/>
          <w:sz w:val="16"/>
          <w:szCs w:val="16"/>
        </w:rPr>
        <w:t xml:space="preserve">Elle rassemble : </w:t>
      </w:r>
      <w:proofErr w:type="spellStart"/>
      <w:r w:rsidR="00576FC0" w:rsidRPr="00576FC0">
        <w:rPr>
          <w:rFonts w:cstheme="minorHAnsi"/>
          <w:i/>
          <w:sz w:val="16"/>
          <w:szCs w:val="16"/>
        </w:rPr>
        <w:t>Acsé</w:t>
      </w:r>
      <w:proofErr w:type="spellEnd"/>
      <w:r w:rsidR="00576FC0" w:rsidRPr="00576FC0">
        <w:rPr>
          <w:rFonts w:cstheme="minorHAnsi"/>
          <w:i/>
          <w:sz w:val="16"/>
          <w:szCs w:val="16"/>
        </w:rPr>
        <w:t xml:space="preserve">, ADELIM, </w:t>
      </w:r>
      <w:r w:rsidR="00C2024A" w:rsidRPr="00576FC0">
        <w:rPr>
          <w:rFonts w:cstheme="minorHAnsi"/>
          <w:bCs/>
          <w:i/>
          <w:sz w:val="16"/>
          <w:szCs w:val="16"/>
        </w:rPr>
        <w:t xml:space="preserve">APCA, ARADEL, Université Bordeaux 3, CIEDEL, CNAM, CNFPT, DATAR, </w:t>
      </w:r>
      <w:proofErr w:type="spellStart"/>
      <w:r w:rsidR="00C2024A" w:rsidRPr="00576FC0">
        <w:rPr>
          <w:rFonts w:cstheme="minorHAnsi"/>
          <w:bCs/>
          <w:i/>
          <w:sz w:val="16"/>
          <w:szCs w:val="16"/>
        </w:rPr>
        <w:t>AgroParisTech</w:t>
      </w:r>
      <w:proofErr w:type="spellEnd"/>
      <w:r w:rsidR="00C2024A" w:rsidRPr="00576FC0">
        <w:rPr>
          <w:rFonts w:cstheme="minorHAnsi"/>
          <w:bCs/>
          <w:i/>
          <w:sz w:val="16"/>
          <w:szCs w:val="16"/>
        </w:rPr>
        <w:t xml:space="preserve"> ENGREF,ETD, Laboratoire Dynamiques Rurales </w:t>
      </w:r>
      <w:r w:rsidR="00C2024A" w:rsidRPr="00576FC0">
        <w:rPr>
          <w:rFonts w:cstheme="minorHAnsi"/>
          <w:i/>
          <w:sz w:val="16"/>
          <w:szCs w:val="16"/>
        </w:rPr>
        <w:t xml:space="preserve">de l’Université de Toulouse‐le‐Mirail, </w:t>
      </w:r>
      <w:r w:rsidR="00C2024A" w:rsidRPr="00576FC0">
        <w:rPr>
          <w:rFonts w:cstheme="minorHAnsi"/>
          <w:bCs/>
          <w:i/>
          <w:sz w:val="16"/>
          <w:szCs w:val="16"/>
        </w:rPr>
        <w:t xml:space="preserve">IFAID Aquitaine, </w:t>
      </w:r>
      <w:r w:rsidR="00C2024A" w:rsidRPr="00576FC0">
        <w:rPr>
          <w:rFonts w:cstheme="minorHAnsi"/>
          <w:i/>
          <w:sz w:val="16"/>
          <w:szCs w:val="16"/>
        </w:rPr>
        <w:t xml:space="preserve"> </w:t>
      </w:r>
      <w:r w:rsidR="00C2024A" w:rsidRPr="00576FC0">
        <w:rPr>
          <w:rFonts w:cstheme="minorHAnsi"/>
          <w:bCs/>
          <w:i/>
          <w:sz w:val="16"/>
          <w:szCs w:val="16"/>
        </w:rPr>
        <w:t>INDL</w:t>
      </w:r>
      <w:r w:rsidR="00C2024A" w:rsidRPr="00576FC0">
        <w:rPr>
          <w:rFonts w:cstheme="minorHAnsi"/>
          <w:i/>
          <w:sz w:val="16"/>
          <w:szCs w:val="16"/>
        </w:rPr>
        <w:t xml:space="preserve">,  </w:t>
      </w:r>
      <w:r w:rsidR="00C2024A" w:rsidRPr="00576FC0">
        <w:rPr>
          <w:rFonts w:cstheme="minorHAnsi"/>
          <w:bCs/>
          <w:i/>
          <w:sz w:val="16"/>
          <w:szCs w:val="16"/>
        </w:rPr>
        <w:t>IRDSU,  IUT Paris Descartes</w:t>
      </w:r>
      <w:r w:rsidR="00C2024A" w:rsidRPr="00576FC0">
        <w:rPr>
          <w:rFonts w:cstheme="minorHAnsi"/>
          <w:i/>
          <w:sz w:val="16"/>
          <w:szCs w:val="16"/>
        </w:rPr>
        <w:t xml:space="preserve">, </w:t>
      </w:r>
      <w:r w:rsidR="00C2024A" w:rsidRPr="00576FC0">
        <w:rPr>
          <w:rFonts w:cstheme="minorHAnsi"/>
          <w:bCs/>
          <w:i/>
          <w:sz w:val="16"/>
          <w:szCs w:val="16"/>
        </w:rPr>
        <w:t xml:space="preserve">SG‐CIV, UNADEL Université de Nancy 2, </w:t>
      </w:r>
      <w:r w:rsidR="00576FC0" w:rsidRPr="00576FC0">
        <w:rPr>
          <w:rFonts w:cstheme="minorHAnsi"/>
          <w:bCs/>
          <w:i/>
          <w:sz w:val="16"/>
          <w:szCs w:val="16"/>
        </w:rPr>
        <w:t xml:space="preserve">Université Paris 7, Université Paris 8, </w:t>
      </w:r>
      <w:r w:rsidR="00C2024A" w:rsidRPr="00576FC0">
        <w:rPr>
          <w:rFonts w:cstheme="minorHAnsi"/>
          <w:bCs/>
          <w:i/>
          <w:sz w:val="16"/>
          <w:szCs w:val="16"/>
        </w:rPr>
        <w:t>Laboratoire</w:t>
      </w:r>
      <w:r w:rsidR="00576FC0">
        <w:rPr>
          <w:rFonts w:cstheme="minorHAnsi"/>
          <w:bCs/>
          <w:i/>
          <w:sz w:val="16"/>
          <w:szCs w:val="16"/>
        </w:rPr>
        <w:t xml:space="preserve"> LATS</w:t>
      </w:r>
      <w:r w:rsidR="00136428">
        <w:rPr>
          <w:rFonts w:cstheme="minorHAnsi"/>
          <w:bCs/>
          <w:i/>
          <w:sz w:val="16"/>
          <w:szCs w:val="16"/>
        </w:rPr>
        <w:t xml:space="preserve"> (liste non exhaustive).</w:t>
      </w:r>
    </w:p>
  </w:footnote>
  <w:footnote w:id="2">
    <w:p w:rsidR="00FC4AA0" w:rsidRDefault="00FC4AA0">
      <w:pPr>
        <w:pStyle w:val="Notedebasdepage"/>
      </w:pPr>
      <w:r>
        <w:rPr>
          <w:rStyle w:val="Appelnotedebasdep"/>
        </w:rPr>
        <w:footnoteRef/>
      </w:r>
      <w:r>
        <w:t xml:space="preserve"> </w:t>
      </w:r>
      <w:r w:rsidRPr="00FC4AA0">
        <w:rPr>
          <w:i/>
          <w:sz w:val="16"/>
          <w:szCs w:val="16"/>
        </w:rPr>
        <w:t>En particulier l’</w:t>
      </w:r>
      <w:proofErr w:type="spellStart"/>
      <w:r w:rsidRPr="00FC4AA0">
        <w:rPr>
          <w:i/>
          <w:sz w:val="16"/>
          <w:szCs w:val="16"/>
        </w:rPr>
        <w:t>Unadel</w:t>
      </w:r>
      <w:proofErr w:type="spellEnd"/>
      <w:r w:rsidRPr="00FC4AA0">
        <w:rPr>
          <w:i/>
          <w:sz w:val="16"/>
          <w:szCs w:val="16"/>
        </w:rPr>
        <w:t xml:space="preserve"> et l’</w:t>
      </w:r>
      <w:proofErr w:type="spellStart"/>
      <w:r w:rsidRPr="00FC4AA0">
        <w:rPr>
          <w:i/>
          <w:sz w:val="16"/>
          <w:szCs w:val="16"/>
        </w:rPr>
        <w:t>Irdsu</w:t>
      </w:r>
      <w:proofErr w:type="spellEnd"/>
    </w:p>
  </w:footnote>
  <w:footnote w:id="3">
    <w:p w:rsidR="004C7B87" w:rsidRPr="00CF088D" w:rsidRDefault="004C7B87">
      <w:pPr>
        <w:pStyle w:val="Notedebasdepage"/>
        <w:rPr>
          <w:i/>
        </w:rPr>
      </w:pPr>
      <w:r w:rsidRPr="00CF088D">
        <w:rPr>
          <w:rStyle w:val="Appelnotedebasdep"/>
          <w:i/>
        </w:rPr>
        <w:footnoteRef/>
      </w:r>
      <w:r w:rsidRPr="00CF088D">
        <w:rPr>
          <w:i/>
        </w:rPr>
        <w:t xml:space="preserve"> </w:t>
      </w:r>
      <w:r w:rsidR="00CF088D" w:rsidRPr="00CF088D">
        <w:rPr>
          <w:i/>
          <w:sz w:val="16"/>
          <w:szCs w:val="16"/>
        </w:rPr>
        <w:t>Neuf</w:t>
      </w:r>
      <w:r w:rsidRPr="00CF088D">
        <w:rPr>
          <w:i/>
          <w:sz w:val="16"/>
          <w:szCs w:val="16"/>
        </w:rPr>
        <w:t xml:space="preserve"> rencontres régionales ont été organisées au premier semestre 2013 et on</w:t>
      </w:r>
      <w:r w:rsidR="00CF088D">
        <w:rPr>
          <w:i/>
          <w:sz w:val="16"/>
          <w:szCs w:val="16"/>
        </w:rPr>
        <w:t>t</w:t>
      </w:r>
      <w:r w:rsidRPr="00CF088D">
        <w:rPr>
          <w:i/>
          <w:sz w:val="16"/>
          <w:szCs w:val="16"/>
        </w:rPr>
        <w:t xml:space="preserve"> rassemblé 350 développeurs territoriaux.</w:t>
      </w:r>
    </w:p>
  </w:footnote>
  <w:footnote w:id="4">
    <w:p w:rsidR="00CF088D" w:rsidRDefault="00CF088D">
      <w:pPr>
        <w:pStyle w:val="Notedebasdepage"/>
      </w:pPr>
      <w:r>
        <w:rPr>
          <w:rStyle w:val="Appelnotedebasdep"/>
        </w:rPr>
        <w:footnoteRef/>
      </w:r>
      <w:r>
        <w:t xml:space="preserve"> </w:t>
      </w:r>
      <w:r w:rsidRPr="00CF088D">
        <w:rPr>
          <w:i/>
          <w:sz w:val="16"/>
          <w:szCs w:val="16"/>
        </w:rPr>
        <w:t>Extraits des actes du Premier Congrès national des développeurs territoriaux</w:t>
      </w:r>
    </w:p>
  </w:footnote>
  <w:footnote w:id="5">
    <w:p w:rsidR="00D738B2" w:rsidRPr="00D738B2" w:rsidRDefault="00D738B2">
      <w:pPr>
        <w:pStyle w:val="Notedebasdepage"/>
        <w:rPr>
          <w:i/>
          <w:sz w:val="16"/>
          <w:szCs w:val="16"/>
        </w:rPr>
      </w:pPr>
      <w:r w:rsidRPr="00D738B2">
        <w:rPr>
          <w:rStyle w:val="Appelnotedebasdep"/>
          <w:i/>
          <w:sz w:val="16"/>
          <w:szCs w:val="16"/>
        </w:rPr>
        <w:footnoteRef/>
      </w:r>
      <w:r w:rsidRPr="00D738B2">
        <w:rPr>
          <w:i/>
          <w:sz w:val="16"/>
          <w:szCs w:val="16"/>
        </w:rPr>
        <w:t xml:space="preserve"> Révision Générale des Politiques Publiques</w:t>
      </w:r>
    </w:p>
  </w:footnote>
  <w:footnote w:id="6">
    <w:p w:rsidR="00D738B2" w:rsidRPr="00D738B2" w:rsidRDefault="00D738B2">
      <w:pPr>
        <w:pStyle w:val="Notedebasdepage"/>
        <w:rPr>
          <w:i/>
          <w:sz w:val="16"/>
          <w:szCs w:val="16"/>
        </w:rPr>
      </w:pPr>
      <w:r w:rsidRPr="00D738B2">
        <w:rPr>
          <w:rStyle w:val="Appelnotedebasdep"/>
          <w:i/>
          <w:sz w:val="16"/>
          <w:szCs w:val="16"/>
        </w:rPr>
        <w:footnoteRef/>
      </w:r>
      <w:r w:rsidRPr="00D738B2">
        <w:rPr>
          <w:i/>
          <w:sz w:val="16"/>
          <w:szCs w:val="16"/>
        </w:rPr>
        <w:t xml:space="preserve"> </w:t>
      </w:r>
      <w:proofErr w:type="spellStart"/>
      <w:r w:rsidRPr="00D738B2">
        <w:rPr>
          <w:i/>
          <w:sz w:val="16"/>
          <w:szCs w:val="16"/>
        </w:rPr>
        <w:t>Cf</w:t>
      </w:r>
      <w:proofErr w:type="spellEnd"/>
      <w:r w:rsidRPr="00D738B2">
        <w:rPr>
          <w:i/>
          <w:sz w:val="16"/>
          <w:szCs w:val="16"/>
        </w:rPr>
        <w:t> : Note d’ETD de juillet 2012 « Ingénierie territoriale : à question technique, réponse politique »</w:t>
      </w:r>
    </w:p>
  </w:footnote>
  <w:footnote w:id="7">
    <w:p w:rsidR="00B7700B" w:rsidRDefault="00B7700B">
      <w:pPr>
        <w:pStyle w:val="Notedebasdepage"/>
      </w:pPr>
      <w:r>
        <w:rPr>
          <w:rStyle w:val="Appelnotedebasdep"/>
        </w:rPr>
        <w:footnoteRef/>
      </w:r>
      <w:r>
        <w:t xml:space="preserve"> </w:t>
      </w:r>
      <w:r w:rsidRPr="00B7700B">
        <w:rPr>
          <w:i/>
          <w:sz w:val="16"/>
          <w:szCs w:val="16"/>
        </w:rPr>
        <w:t>Notamment via la généralisation des appels à projet</w:t>
      </w:r>
      <w:r>
        <w:rPr>
          <w:i/>
          <w:sz w:val="16"/>
          <w:szCs w:val="16"/>
        </w:rPr>
        <w:t xml:space="preserve"> depuis 10 ans à tous les niveaux de l’action publique</w:t>
      </w:r>
    </w:p>
  </w:footnote>
  <w:footnote w:id="8">
    <w:p w:rsidR="00B7700B" w:rsidRPr="00B7700B" w:rsidRDefault="00B7700B" w:rsidP="00B7700B">
      <w:pPr>
        <w:pStyle w:val="Paragraphedeliste"/>
        <w:ind w:left="0"/>
        <w:jc w:val="both"/>
        <w:rPr>
          <w:b/>
          <w:i/>
          <w:sz w:val="16"/>
          <w:szCs w:val="16"/>
        </w:rPr>
      </w:pPr>
      <w:r w:rsidRPr="00B7700B">
        <w:rPr>
          <w:rStyle w:val="Appelnotedebasdep"/>
          <w:i/>
          <w:sz w:val="16"/>
          <w:szCs w:val="16"/>
        </w:rPr>
        <w:footnoteRef/>
      </w:r>
      <w:r w:rsidRPr="00B7700B">
        <w:rPr>
          <w:i/>
          <w:sz w:val="16"/>
          <w:szCs w:val="16"/>
        </w:rPr>
        <w:t xml:space="preserve"> C’es</w:t>
      </w:r>
      <w:r w:rsidR="004C7B87">
        <w:rPr>
          <w:i/>
          <w:sz w:val="16"/>
          <w:szCs w:val="16"/>
        </w:rPr>
        <w:t>t pourquoi le Rapport d’étape</w:t>
      </w:r>
      <w:r w:rsidR="00D109EE">
        <w:rPr>
          <w:i/>
          <w:sz w:val="16"/>
          <w:szCs w:val="16"/>
        </w:rPr>
        <w:t xml:space="preserve"> de la C</w:t>
      </w:r>
      <w:r w:rsidRPr="00B7700B">
        <w:rPr>
          <w:i/>
          <w:sz w:val="16"/>
          <w:szCs w:val="16"/>
        </w:rPr>
        <w:t xml:space="preserve">ommission </w:t>
      </w:r>
      <w:r w:rsidR="004C7B87">
        <w:rPr>
          <w:i/>
          <w:sz w:val="16"/>
          <w:szCs w:val="16"/>
        </w:rPr>
        <w:t xml:space="preserve">pour la création du Commissariat à </w:t>
      </w:r>
      <w:r w:rsidRPr="00B7700B">
        <w:rPr>
          <w:i/>
          <w:sz w:val="16"/>
          <w:szCs w:val="16"/>
        </w:rPr>
        <w:t>l’égalité des territoires prô</w:t>
      </w:r>
      <w:r w:rsidR="00D109EE">
        <w:rPr>
          <w:i/>
          <w:sz w:val="16"/>
          <w:szCs w:val="16"/>
        </w:rPr>
        <w:t xml:space="preserve">nait </w:t>
      </w:r>
      <w:r w:rsidRPr="00B7700B">
        <w:rPr>
          <w:i/>
          <w:sz w:val="16"/>
          <w:szCs w:val="16"/>
        </w:rPr>
        <w:t xml:space="preserve"> « </w:t>
      </w:r>
      <w:r w:rsidRPr="00B7700B">
        <w:rPr>
          <w:i/>
          <w:iCs/>
          <w:sz w:val="16"/>
          <w:szCs w:val="16"/>
        </w:rPr>
        <w:t>une égalité d’accès à une ingénierie territoriale de qualité</w:t>
      </w:r>
      <w:r w:rsidRPr="00B7700B">
        <w:rPr>
          <w:i/>
          <w:sz w:val="16"/>
          <w:szCs w:val="16"/>
        </w:rPr>
        <w:t> ».</w:t>
      </w:r>
    </w:p>
    <w:p w:rsidR="00B7700B" w:rsidRDefault="00B7700B">
      <w:pPr>
        <w:pStyle w:val="Notedebasdepage"/>
      </w:pPr>
    </w:p>
  </w:footnote>
  <w:footnote w:id="9">
    <w:p w:rsidR="00C6228E" w:rsidRPr="00C6228E" w:rsidRDefault="00C6228E" w:rsidP="00C6228E">
      <w:pPr>
        <w:pStyle w:val="Notedebasdepage"/>
        <w:jc w:val="both"/>
        <w:rPr>
          <w:i/>
          <w:sz w:val="16"/>
          <w:szCs w:val="16"/>
        </w:rPr>
      </w:pPr>
      <w:r w:rsidRPr="00C6228E">
        <w:rPr>
          <w:rStyle w:val="Appelnotedebasdep"/>
          <w:i/>
          <w:sz w:val="16"/>
          <w:szCs w:val="16"/>
        </w:rPr>
        <w:footnoteRef/>
      </w:r>
      <w:r w:rsidRPr="00C6228E">
        <w:rPr>
          <w:i/>
          <w:sz w:val="16"/>
          <w:szCs w:val="16"/>
        </w:rPr>
        <w:t xml:space="preserve"> En mobilisant les centres de ressources et réseaux impliqués en 2013 </w:t>
      </w:r>
      <w:r>
        <w:rPr>
          <w:i/>
          <w:sz w:val="16"/>
          <w:szCs w:val="16"/>
        </w:rPr>
        <w:t>dans les pré-</w:t>
      </w:r>
      <w:r w:rsidRPr="00C6228E">
        <w:rPr>
          <w:i/>
          <w:sz w:val="16"/>
          <w:szCs w:val="16"/>
        </w:rPr>
        <w:t>rencontres régionales du congrès et les groupes de travail régionaux impliqués en 2012 dans la recherche action de la Plateforme nationale des métiers</w:t>
      </w:r>
      <w:r>
        <w:rPr>
          <w: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59" w:rsidRDefault="003C045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59" w:rsidRDefault="003C045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59" w:rsidRDefault="003C045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2E1F"/>
    <w:multiLevelType w:val="hybridMultilevel"/>
    <w:tmpl w:val="273A5012"/>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5314E4C"/>
    <w:multiLevelType w:val="hybridMultilevel"/>
    <w:tmpl w:val="1ECAB28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F7A7E1C"/>
    <w:multiLevelType w:val="hybridMultilevel"/>
    <w:tmpl w:val="D1E61C38"/>
    <w:lvl w:ilvl="0" w:tplc="FF8E842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7273A6"/>
    <w:multiLevelType w:val="hybridMultilevel"/>
    <w:tmpl w:val="E3048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3A3B52"/>
    <w:multiLevelType w:val="hybridMultilevel"/>
    <w:tmpl w:val="C908B538"/>
    <w:lvl w:ilvl="0" w:tplc="012A15C6">
      <w:start w:val="1"/>
      <w:numFmt w:val="bullet"/>
      <w:lvlText w:val="-"/>
      <w:lvlJc w:val="left"/>
      <w:pPr>
        <w:ind w:left="1080" w:hanging="360"/>
      </w:pPr>
      <w:rPr>
        <w:rFonts w:ascii="Calibri" w:eastAsiaTheme="minorHAnsi" w:hAnsi="Calibri" w:cs="Calibri" w:hint="default"/>
        <w:b w:val="0"/>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22734FC0"/>
    <w:multiLevelType w:val="hybridMultilevel"/>
    <w:tmpl w:val="A9709D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4D833F6"/>
    <w:multiLevelType w:val="hybridMultilevel"/>
    <w:tmpl w:val="506A7664"/>
    <w:lvl w:ilvl="0" w:tplc="411E71E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A930708"/>
    <w:multiLevelType w:val="hybridMultilevel"/>
    <w:tmpl w:val="E396998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5455A86"/>
    <w:multiLevelType w:val="hybridMultilevel"/>
    <w:tmpl w:val="AA8EB79A"/>
    <w:lvl w:ilvl="0" w:tplc="0A8E4424">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37767116"/>
    <w:multiLevelType w:val="hybridMultilevel"/>
    <w:tmpl w:val="33222DA6"/>
    <w:lvl w:ilvl="0" w:tplc="25F2127A">
      <w:start w:val="5"/>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85A1446"/>
    <w:multiLevelType w:val="hybridMultilevel"/>
    <w:tmpl w:val="D0DC4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E963CBB"/>
    <w:multiLevelType w:val="hybridMultilevel"/>
    <w:tmpl w:val="927C0604"/>
    <w:lvl w:ilvl="0" w:tplc="427AD55E">
      <w:start w:val="1"/>
      <w:numFmt w:val="decimal"/>
      <w:lvlText w:val="%1)"/>
      <w:lvlJc w:val="left"/>
      <w:pPr>
        <w:ind w:left="720" w:hanging="360"/>
      </w:pPr>
      <w:rPr>
        <w:rFonts w:hint="default"/>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7CB06E2"/>
    <w:multiLevelType w:val="hybridMultilevel"/>
    <w:tmpl w:val="8EF283A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4B2F0BFD"/>
    <w:multiLevelType w:val="hybridMultilevel"/>
    <w:tmpl w:val="80222FE2"/>
    <w:lvl w:ilvl="0" w:tplc="222A11C2">
      <w:start w:val="2"/>
      <w:numFmt w:val="decimal"/>
      <w:lvlText w:val="%1)"/>
      <w:lvlJc w:val="left"/>
      <w:pPr>
        <w:ind w:left="720" w:hanging="360"/>
      </w:pPr>
      <w:rPr>
        <w:rFonts w:cstheme="minorHAnsi" w:hint="default"/>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B8A24D4"/>
    <w:multiLevelType w:val="hybridMultilevel"/>
    <w:tmpl w:val="DE9EEEEE"/>
    <w:lvl w:ilvl="0" w:tplc="040C0011">
      <w:start w:val="1"/>
      <w:numFmt w:val="decimal"/>
      <w:lvlText w:val="%1)"/>
      <w:lvlJc w:val="left"/>
      <w:pPr>
        <w:ind w:left="360" w:hanging="360"/>
      </w:pPr>
      <w:rPr>
        <w:rFonts w:hint="default"/>
        <w:color w:val="C0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4DB72B50"/>
    <w:multiLevelType w:val="hybridMultilevel"/>
    <w:tmpl w:val="683888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8033990"/>
    <w:multiLevelType w:val="hybridMultilevel"/>
    <w:tmpl w:val="971EE7CA"/>
    <w:lvl w:ilvl="0" w:tplc="D7E054EE">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C125DC2"/>
    <w:multiLevelType w:val="hybridMultilevel"/>
    <w:tmpl w:val="3A70413A"/>
    <w:lvl w:ilvl="0" w:tplc="222A11C2">
      <w:start w:val="2"/>
      <w:numFmt w:val="decimal"/>
      <w:lvlText w:val="%1)"/>
      <w:lvlJc w:val="left"/>
      <w:pPr>
        <w:ind w:left="720" w:hanging="360"/>
      </w:pPr>
      <w:rPr>
        <w:rFonts w:cstheme="minorHAnsi" w:hint="default"/>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C501986"/>
    <w:multiLevelType w:val="hybridMultilevel"/>
    <w:tmpl w:val="C3BCAAFC"/>
    <w:lvl w:ilvl="0" w:tplc="155AA5B6">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6D937D7E"/>
    <w:multiLevelType w:val="hybridMultilevel"/>
    <w:tmpl w:val="E9308642"/>
    <w:lvl w:ilvl="0" w:tplc="CDA4A978">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754D5637"/>
    <w:multiLevelType w:val="hybridMultilevel"/>
    <w:tmpl w:val="4A34214A"/>
    <w:lvl w:ilvl="0" w:tplc="C3F42024">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5661A0C"/>
    <w:multiLevelType w:val="hybridMultilevel"/>
    <w:tmpl w:val="ADD694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79864F97"/>
    <w:multiLevelType w:val="hybridMultilevel"/>
    <w:tmpl w:val="C428B030"/>
    <w:lvl w:ilvl="0" w:tplc="A0BCB4C6">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0"/>
  </w:num>
  <w:num w:numId="4">
    <w:abstractNumId w:val="1"/>
  </w:num>
  <w:num w:numId="5">
    <w:abstractNumId w:val="6"/>
  </w:num>
  <w:num w:numId="6">
    <w:abstractNumId w:val="8"/>
  </w:num>
  <w:num w:numId="7">
    <w:abstractNumId w:val="22"/>
  </w:num>
  <w:num w:numId="8">
    <w:abstractNumId w:val="4"/>
  </w:num>
  <w:num w:numId="9">
    <w:abstractNumId w:val="9"/>
  </w:num>
  <w:num w:numId="10">
    <w:abstractNumId w:val="3"/>
  </w:num>
  <w:num w:numId="11">
    <w:abstractNumId w:val="14"/>
  </w:num>
  <w:num w:numId="12">
    <w:abstractNumId w:val="5"/>
  </w:num>
  <w:num w:numId="13">
    <w:abstractNumId w:val="7"/>
  </w:num>
  <w:num w:numId="14">
    <w:abstractNumId w:val="13"/>
  </w:num>
  <w:num w:numId="15">
    <w:abstractNumId w:val="17"/>
  </w:num>
  <w:num w:numId="16">
    <w:abstractNumId w:val="15"/>
  </w:num>
  <w:num w:numId="17">
    <w:abstractNumId w:val="11"/>
  </w:num>
  <w:num w:numId="18">
    <w:abstractNumId w:val="19"/>
  </w:num>
  <w:num w:numId="19">
    <w:abstractNumId w:val="18"/>
  </w:num>
  <w:num w:numId="20">
    <w:abstractNumId w:val="16"/>
  </w:num>
  <w:num w:numId="21">
    <w:abstractNumId w:val="20"/>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466"/>
    <w:rsid w:val="00000807"/>
    <w:rsid w:val="000067C5"/>
    <w:rsid w:val="00010FF2"/>
    <w:rsid w:val="00022686"/>
    <w:rsid w:val="00042710"/>
    <w:rsid w:val="00051B5D"/>
    <w:rsid w:val="000A587C"/>
    <w:rsid w:val="000C11F6"/>
    <w:rsid w:val="00136428"/>
    <w:rsid w:val="00183D61"/>
    <w:rsid w:val="00192575"/>
    <w:rsid w:val="001A774A"/>
    <w:rsid w:val="001B12CF"/>
    <w:rsid w:val="001E78F6"/>
    <w:rsid w:val="00211DA3"/>
    <w:rsid w:val="0023331A"/>
    <w:rsid w:val="0023658E"/>
    <w:rsid w:val="00246DCE"/>
    <w:rsid w:val="00280F92"/>
    <w:rsid w:val="002D1B58"/>
    <w:rsid w:val="002D534F"/>
    <w:rsid w:val="00310149"/>
    <w:rsid w:val="00312DC5"/>
    <w:rsid w:val="00322482"/>
    <w:rsid w:val="003649B3"/>
    <w:rsid w:val="00373056"/>
    <w:rsid w:val="00392625"/>
    <w:rsid w:val="003A05B6"/>
    <w:rsid w:val="003A45DA"/>
    <w:rsid w:val="003A66E6"/>
    <w:rsid w:val="003C0459"/>
    <w:rsid w:val="003C574F"/>
    <w:rsid w:val="003D0BA9"/>
    <w:rsid w:val="003D0FA7"/>
    <w:rsid w:val="003D2712"/>
    <w:rsid w:val="003E3F11"/>
    <w:rsid w:val="003F098B"/>
    <w:rsid w:val="0044155C"/>
    <w:rsid w:val="004766C1"/>
    <w:rsid w:val="004A389E"/>
    <w:rsid w:val="004C7B87"/>
    <w:rsid w:val="004E1F3F"/>
    <w:rsid w:val="004E5783"/>
    <w:rsid w:val="00514207"/>
    <w:rsid w:val="00576FC0"/>
    <w:rsid w:val="005964B1"/>
    <w:rsid w:val="005F40F8"/>
    <w:rsid w:val="00652C95"/>
    <w:rsid w:val="006663F5"/>
    <w:rsid w:val="0069534F"/>
    <w:rsid w:val="0069557A"/>
    <w:rsid w:val="006B5B90"/>
    <w:rsid w:val="006D7E62"/>
    <w:rsid w:val="006E4086"/>
    <w:rsid w:val="006E4307"/>
    <w:rsid w:val="00716779"/>
    <w:rsid w:val="00773B6F"/>
    <w:rsid w:val="00775812"/>
    <w:rsid w:val="0079467C"/>
    <w:rsid w:val="00797C09"/>
    <w:rsid w:val="007A53A6"/>
    <w:rsid w:val="007D15D2"/>
    <w:rsid w:val="007F0FB3"/>
    <w:rsid w:val="007F2CC2"/>
    <w:rsid w:val="00805CFC"/>
    <w:rsid w:val="00812716"/>
    <w:rsid w:val="008242D9"/>
    <w:rsid w:val="00826A1B"/>
    <w:rsid w:val="00831FD7"/>
    <w:rsid w:val="00840A6E"/>
    <w:rsid w:val="0086470D"/>
    <w:rsid w:val="00866501"/>
    <w:rsid w:val="008771D5"/>
    <w:rsid w:val="008B242F"/>
    <w:rsid w:val="008C0FE2"/>
    <w:rsid w:val="008E7344"/>
    <w:rsid w:val="00910FB2"/>
    <w:rsid w:val="009229D5"/>
    <w:rsid w:val="0096127A"/>
    <w:rsid w:val="00970DB9"/>
    <w:rsid w:val="00980466"/>
    <w:rsid w:val="009A0CCA"/>
    <w:rsid w:val="009B347F"/>
    <w:rsid w:val="009C62AE"/>
    <w:rsid w:val="009D3223"/>
    <w:rsid w:val="00A00CBC"/>
    <w:rsid w:val="00A51DEF"/>
    <w:rsid w:val="00A711FC"/>
    <w:rsid w:val="00AB0AFA"/>
    <w:rsid w:val="00AB31BC"/>
    <w:rsid w:val="00AB4EDA"/>
    <w:rsid w:val="00AC3E04"/>
    <w:rsid w:val="00AF02D9"/>
    <w:rsid w:val="00B06ADD"/>
    <w:rsid w:val="00B473C3"/>
    <w:rsid w:val="00B70FD4"/>
    <w:rsid w:val="00B7700B"/>
    <w:rsid w:val="00B7700F"/>
    <w:rsid w:val="00BA528B"/>
    <w:rsid w:val="00BB74C8"/>
    <w:rsid w:val="00BE3F7F"/>
    <w:rsid w:val="00BF111C"/>
    <w:rsid w:val="00C03BAE"/>
    <w:rsid w:val="00C2024A"/>
    <w:rsid w:val="00C444CF"/>
    <w:rsid w:val="00C6228E"/>
    <w:rsid w:val="00C71F43"/>
    <w:rsid w:val="00C75A28"/>
    <w:rsid w:val="00CB6084"/>
    <w:rsid w:val="00CC053F"/>
    <w:rsid w:val="00CC36F9"/>
    <w:rsid w:val="00CE6AF9"/>
    <w:rsid w:val="00CF088D"/>
    <w:rsid w:val="00CF2893"/>
    <w:rsid w:val="00D04244"/>
    <w:rsid w:val="00D0483A"/>
    <w:rsid w:val="00D109EE"/>
    <w:rsid w:val="00D2013C"/>
    <w:rsid w:val="00D22FBE"/>
    <w:rsid w:val="00D57311"/>
    <w:rsid w:val="00D738B2"/>
    <w:rsid w:val="00D916D3"/>
    <w:rsid w:val="00DC0D3C"/>
    <w:rsid w:val="00E41F5C"/>
    <w:rsid w:val="00E550E0"/>
    <w:rsid w:val="00E63FA1"/>
    <w:rsid w:val="00ED694D"/>
    <w:rsid w:val="00F1318A"/>
    <w:rsid w:val="00F459A1"/>
    <w:rsid w:val="00F65467"/>
    <w:rsid w:val="00F755BE"/>
    <w:rsid w:val="00F848BA"/>
    <w:rsid w:val="00FC4A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0466"/>
    <w:pPr>
      <w:ind w:left="720"/>
      <w:contextualSpacing/>
    </w:pPr>
  </w:style>
  <w:style w:type="paragraph" w:styleId="Textedebulles">
    <w:name w:val="Balloon Text"/>
    <w:basedOn w:val="Normal"/>
    <w:link w:val="TextedebullesCar"/>
    <w:uiPriority w:val="99"/>
    <w:semiHidden/>
    <w:unhideWhenUsed/>
    <w:rsid w:val="009804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0466"/>
    <w:rPr>
      <w:rFonts w:ascii="Tahoma" w:hAnsi="Tahoma" w:cs="Tahoma"/>
      <w:sz w:val="16"/>
      <w:szCs w:val="16"/>
    </w:rPr>
  </w:style>
  <w:style w:type="paragraph" w:styleId="En-tte">
    <w:name w:val="header"/>
    <w:basedOn w:val="Normal"/>
    <w:link w:val="En-tteCar"/>
    <w:uiPriority w:val="99"/>
    <w:unhideWhenUsed/>
    <w:rsid w:val="003C0459"/>
    <w:pPr>
      <w:tabs>
        <w:tab w:val="center" w:pos="4536"/>
        <w:tab w:val="right" w:pos="9072"/>
      </w:tabs>
      <w:spacing w:after="0" w:line="240" w:lineRule="auto"/>
    </w:pPr>
  </w:style>
  <w:style w:type="character" w:customStyle="1" w:styleId="En-tteCar">
    <w:name w:val="En-tête Car"/>
    <w:basedOn w:val="Policepardfaut"/>
    <w:link w:val="En-tte"/>
    <w:uiPriority w:val="99"/>
    <w:rsid w:val="003C0459"/>
  </w:style>
  <w:style w:type="paragraph" w:styleId="Pieddepage">
    <w:name w:val="footer"/>
    <w:basedOn w:val="Normal"/>
    <w:link w:val="PieddepageCar"/>
    <w:uiPriority w:val="99"/>
    <w:unhideWhenUsed/>
    <w:rsid w:val="003C04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0459"/>
  </w:style>
  <w:style w:type="table" w:styleId="Grilledutableau">
    <w:name w:val="Table Grid"/>
    <w:basedOn w:val="TableauNormal"/>
    <w:uiPriority w:val="59"/>
    <w:rsid w:val="00C03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A05B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rongEmphasis">
    <w:name w:val="Strong Emphasis"/>
    <w:rsid w:val="003A05B6"/>
    <w:rPr>
      <w:b/>
      <w:bCs/>
    </w:rPr>
  </w:style>
  <w:style w:type="paragraph" w:customStyle="1" w:styleId="Default">
    <w:name w:val="Default"/>
    <w:rsid w:val="003A05B6"/>
    <w:pPr>
      <w:autoSpaceDE w:val="0"/>
      <w:autoSpaceDN w:val="0"/>
      <w:adjustRightInd w:val="0"/>
      <w:spacing w:after="0" w:line="240" w:lineRule="auto"/>
    </w:pPr>
    <w:rPr>
      <w:rFonts w:ascii="Cambria" w:hAnsi="Cambria" w:cs="Cambria"/>
      <w:color w:val="000000"/>
      <w:sz w:val="24"/>
      <w:szCs w:val="24"/>
    </w:rPr>
  </w:style>
  <w:style w:type="paragraph" w:styleId="Notedebasdepage">
    <w:name w:val="footnote text"/>
    <w:basedOn w:val="Normal"/>
    <w:link w:val="NotedebasdepageCar"/>
    <w:uiPriority w:val="99"/>
    <w:semiHidden/>
    <w:unhideWhenUsed/>
    <w:rsid w:val="0079467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9467C"/>
    <w:rPr>
      <w:sz w:val="20"/>
      <w:szCs w:val="20"/>
    </w:rPr>
  </w:style>
  <w:style w:type="character" w:styleId="Appelnotedebasdep">
    <w:name w:val="footnote reference"/>
    <w:basedOn w:val="Policepardfaut"/>
    <w:uiPriority w:val="99"/>
    <w:semiHidden/>
    <w:unhideWhenUsed/>
    <w:rsid w:val="0079467C"/>
    <w:rPr>
      <w:vertAlign w:val="superscript"/>
    </w:rPr>
  </w:style>
  <w:style w:type="character" w:styleId="Marquedecommentaire">
    <w:name w:val="annotation reference"/>
    <w:basedOn w:val="Policepardfaut"/>
    <w:uiPriority w:val="99"/>
    <w:semiHidden/>
    <w:unhideWhenUsed/>
    <w:rsid w:val="00805CFC"/>
    <w:rPr>
      <w:sz w:val="16"/>
      <w:szCs w:val="16"/>
    </w:rPr>
  </w:style>
  <w:style w:type="paragraph" w:styleId="Commentaire">
    <w:name w:val="annotation text"/>
    <w:basedOn w:val="Normal"/>
    <w:link w:val="CommentaireCar"/>
    <w:uiPriority w:val="99"/>
    <w:semiHidden/>
    <w:unhideWhenUsed/>
    <w:rsid w:val="00805CFC"/>
    <w:pPr>
      <w:spacing w:line="240" w:lineRule="auto"/>
    </w:pPr>
    <w:rPr>
      <w:sz w:val="20"/>
      <w:szCs w:val="20"/>
    </w:rPr>
  </w:style>
  <w:style w:type="character" w:customStyle="1" w:styleId="CommentaireCar">
    <w:name w:val="Commentaire Car"/>
    <w:basedOn w:val="Policepardfaut"/>
    <w:link w:val="Commentaire"/>
    <w:uiPriority w:val="99"/>
    <w:semiHidden/>
    <w:rsid w:val="00805CFC"/>
    <w:rPr>
      <w:sz w:val="20"/>
      <w:szCs w:val="20"/>
    </w:rPr>
  </w:style>
  <w:style w:type="paragraph" w:styleId="Objetducommentaire">
    <w:name w:val="annotation subject"/>
    <w:basedOn w:val="Commentaire"/>
    <w:next w:val="Commentaire"/>
    <w:link w:val="ObjetducommentaireCar"/>
    <w:uiPriority w:val="99"/>
    <w:semiHidden/>
    <w:unhideWhenUsed/>
    <w:rsid w:val="00805CFC"/>
    <w:rPr>
      <w:b/>
      <w:bCs/>
    </w:rPr>
  </w:style>
  <w:style w:type="character" w:customStyle="1" w:styleId="ObjetducommentaireCar">
    <w:name w:val="Objet du commentaire Car"/>
    <w:basedOn w:val="CommentaireCar"/>
    <w:link w:val="Objetducommentaire"/>
    <w:uiPriority w:val="99"/>
    <w:semiHidden/>
    <w:rsid w:val="00805CF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0466"/>
    <w:pPr>
      <w:ind w:left="720"/>
      <w:contextualSpacing/>
    </w:pPr>
  </w:style>
  <w:style w:type="paragraph" w:styleId="Textedebulles">
    <w:name w:val="Balloon Text"/>
    <w:basedOn w:val="Normal"/>
    <w:link w:val="TextedebullesCar"/>
    <w:uiPriority w:val="99"/>
    <w:semiHidden/>
    <w:unhideWhenUsed/>
    <w:rsid w:val="009804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0466"/>
    <w:rPr>
      <w:rFonts w:ascii="Tahoma" w:hAnsi="Tahoma" w:cs="Tahoma"/>
      <w:sz w:val="16"/>
      <w:szCs w:val="16"/>
    </w:rPr>
  </w:style>
  <w:style w:type="paragraph" w:styleId="En-tte">
    <w:name w:val="header"/>
    <w:basedOn w:val="Normal"/>
    <w:link w:val="En-tteCar"/>
    <w:uiPriority w:val="99"/>
    <w:unhideWhenUsed/>
    <w:rsid w:val="003C0459"/>
    <w:pPr>
      <w:tabs>
        <w:tab w:val="center" w:pos="4536"/>
        <w:tab w:val="right" w:pos="9072"/>
      </w:tabs>
      <w:spacing w:after="0" w:line="240" w:lineRule="auto"/>
    </w:pPr>
  </w:style>
  <w:style w:type="character" w:customStyle="1" w:styleId="En-tteCar">
    <w:name w:val="En-tête Car"/>
    <w:basedOn w:val="Policepardfaut"/>
    <w:link w:val="En-tte"/>
    <w:uiPriority w:val="99"/>
    <w:rsid w:val="003C0459"/>
  </w:style>
  <w:style w:type="paragraph" w:styleId="Pieddepage">
    <w:name w:val="footer"/>
    <w:basedOn w:val="Normal"/>
    <w:link w:val="PieddepageCar"/>
    <w:uiPriority w:val="99"/>
    <w:unhideWhenUsed/>
    <w:rsid w:val="003C04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0459"/>
  </w:style>
  <w:style w:type="table" w:styleId="Grilledutableau">
    <w:name w:val="Table Grid"/>
    <w:basedOn w:val="TableauNormal"/>
    <w:uiPriority w:val="59"/>
    <w:rsid w:val="00C03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A05B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rongEmphasis">
    <w:name w:val="Strong Emphasis"/>
    <w:rsid w:val="003A05B6"/>
    <w:rPr>
      <w:b/>
      <w:bCs/>
    </w:rPr>
  </w:style>
  <w:style w:type="paragraph" w:customStyle="1" w:styleId="Default">
    <w:name w:val="Default"/>
    <w:rsid w:val="003A05B6"/>
    <w:pPr>
      <w:autoSpaceDE w:val="0"/>
      <w:autoSpaceDN w:val="0"/>
      <w:adjustRightInd w:val="0"/>
      <w:spacing w:after="0" w:line="240" w:lineRule="auto"/>
    </w:pPr>
    <w:rPr>
      <w:rFonts w:ascii="Cambria" w:hAnsi="Cambria" w:cs="Cambria"/>
      <w:color w:val="000000"/>
      <w:sz w:val="24"/>
      <w:szCs w:val="24"/>
    </w:rPr>
  </w:style>
  <w:style w:type="paragraph" w:styleId="Notedebasdepage">
    <w:name w:val="footnote text"/>
    <w:basedOn w:val="Normal"/>
    <w:link w:val="NotedebasdepageCar"/>
    <w:uiPriority w:val="99"/>
    <w:semiHidden/>
    <w:unhideWhenUsed/>
    <w:rsid w:val="0079467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9467C"/>
    <w:rPr>
      <w:sz w:val="20"/>
      <w:szCs w:val="20"/>
    </w:rPr>
  </w:style>
  <w:style w:type="character" w:styleId="Appelnotedebasdep">
    <w:name w:val="footnote reference"/>
    <w:basedOn w:val="Policepardfaut"/>
    <w:uiPriority w:val="99"/>
    <w:semiHidden/>
    <w:unhideWhenUsed/>
    <w:rsid w:val="0079467C"/>
    <w:rPr>
      <w:vertAlign w:val="superscript"/>
    </w:rPr>
  </w:style>
  <w:style w:type="character" w:styleId="Marquedecommentaire">
    <w:name w:val="annotation reference"/>
    <w:basedOn w:val="Policepardfaut"/>
    <w:uiPriority w:val="99"/>
    <w:semiHidden/>
    <w:unhideWhenUsed/>
    <w:rsid w:val="00805CFC"/>
    <w:rPr>
      <w:sz w:val="16"/>
      <w:szCs w:val="16"/>
    </w:rPr>
  </w:style>
  <w:style w:type="paragraph" w:styleId="Commentaire">
    <w:name w:val="annotation text"/>
    <w:basedOn w:val="Normal"/>
    <w:link w:val="CommentaireCar"/>
    <w:uiPriority w:val="99"/>
    <w:semiHidden/>
    <w:unhideWhenUsed/>
    <w:rsid w:val="00805CFC"/>
    <w:pPr>
      <w:spacing w:line="240" w:lineRule="auto"/>
    </w:pPr>
    <w:rPr>
      <w:sz w:val="20"/>
      <w:szCs w:val="20"/>
    </w:rPr>
  </w:style>
  <w:style w:type="character" w:customStyle="1" w:styleId="CommentaireCar">
    <w:name w:val="Commentaire Car"/>
    <w:basedOn w:val="Policepardfaut"/>
    <w:link w:val="Commentaire"/>
    <w:uiPriority w:val="99"/>
    <w:semiHidden/>
    <w:rsid w:val="00805CFC"/>
    <w:rPr>
      <w:sz w:val="20"/>
      <w:szCs w:val="20"/>
    </w:rPr>
  </w:style>
  <w:style w:type="paragraph" w:styleId="Objetducommentaire">
    <w:name w:val="annotation subject"/>
    <w:basedOn w:val="Commentaire"/>
    <w:next w:val="Commentaire"/>
    <w:link w:val="ObjetducommentaireCar"/>
    <w:uiPriority w:val="99"/>
    <w:semiHidden/>
    <w:unhideWhenUsed/>
    <w:rsid w:val="00805CFC"/>
    <w:rPr>
      <w:b/>
      <w:bCs/>
    </w:rPr>
  </w:style>
  <w:style w:type="character" w:customStyle="1" w:styleId="ObjetducommentaireCar">
    <w:name w:val="Objet du commentaire Car"/>
    <w:basedOn w:val="CommentaireCar"/>
    <w:link w:val="Objetducommentaire"/>
    <w:uiPriority w:val="99"/>
    <w:semiHidden/>
    <w:rsid w:val="00805C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FAE71-495F-4864-B998-CC0D5D66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2470</Words>
  <Characters>13590</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dc:creator>
  <cp:lastModifiedBy>Stéphane</cp:lastModifiedBy>
  <cp:revision>11</cp:revision>
  <cp:lastPrinted>2013-12-10T12:30:00Z</cp:lastPrinted>
  <dcterms:created xsi:type="dcterms:W3CDTF">2013-12-16T12:25:00Z</dcterms:created>
  <dcterms:modified xsi:type="dcterms:W3CDTF">2013-12-16T13:26:00Z</dcterms:modified>
</cp:coreProperties>
</file>