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CD2" w:rsidRDefault="00420CD2">
      <w:pPr>
        <w:rPr>
          <w:rFonts w:asciiTheme="minorHAnsi" w:hAnsiTheme="minorHAnsi" w:cstheme="minorHAnsi"/>
          <w:b/>
          <w:bCs/>
        </w:rPr>
      </w:pPr>
      <w:r>
        <w:rPr>
          <w:rFonts w:asciiTheme="minorHAnsi" w:hAnsiTheme="minorHAnsi" w:cstheme="minorHAnsi"/>
          <w:b/>
          <w:bCs/>
        </w:rPr>
        <w:t xml:space="preserve">Essai de synthèse </w:t>
      </w:r>
      <w:r w:rsidR="00F83D47">
        <w:rPr>
          <w:rFonts w:asciiTheme="minorHAnsi" w:hAnsiTheme="minorHAnsi" w:cstheme="minorHAnsi"/>
          <w:b/>
          <w:bCs/>
        </w:rPr>
        <w:t xml:space="preserve">de la semaine du Développement local – UNADEL </w:t>
      </w:r>
    </w:p>
    <w:p w:rsidR="00F83D47" w:rsidRDefault="00F83D47">
      <w:pPr>
        <w:rPr>
          <w:rFonts w:asciiTheme="minorHAnsi" w:hAnsiTheme="minorHAnsi" w:cstheme="minorHAnsi"/>
          <w:b/>
          <w:bCs/>
        </w:rPr>
      </w:pPr>
    </w:p>
    <w:p w:rsidR="00F83D47" w:rsidRPr="00F83D47" w:rsidRDefault="00F83D47">
      <w:pPr>
        <w:rPr>
          <w:rFonts w:asciiTheme="minorHAnsi" w:hAnsiTheme="minorHAnsi" w:cstheme="minorHAnsi"/>
          <w:bCs/>
        </w:rPr>
      </w:pPr>
      <w:r w:rsidRPr="00F83D47">
        <w:rPr>
          <w:rFonts w:asciiTheme="minorHAnsi" w:hAnsiTheme="minorHAnsi" w:cstheme="minorHAnsi"/>
          <w:bCs/>
        </w:rPr>
        <w:t>Le mardi 9 mars 2021</w:t>
      </w:r>
    </w:p>
    <w:p w:rsidR="00420CD2" w:rsidRDefault="00420CD2">
      <w:pPr>
        <w:rPr>
          <w:rFonts w:asciiTheme="minorHAnsi" w:hAnsiTheme="minorHAnsi" w:cstheme="minorHAnsi"/>
          <w:b/>
          <w:bCs/>
        </w:rPr>
      </w:pPr>
    </w:p>
    <w:p w:rsidR="00762766" w:rsidRPr="00F83D47" w:rsidRDefault="0082534A" w:rsidP="00F83D47">
      <w:pPr>
        <w:ind w:left="4536"/>
        <w:rPr>
          <w:rFonts w:asciiTheme="minorHAnsi" w:hAnsiTheme="minorHAnsi" w:cstheme="minorHAnsi"/>
          <w:bCs/>
        </w:rPr>
      </w:pPr>
      <w:r w:rsidRPr="00F83D47">
        <w:rPr>
          <w:rFonts w:asciiTheme="minorHAnsi" w:hAnsiTheme="minorHAnsi" w:cstheme="minorHAnsi"/>
          <w:bCs/>
        </w:rPr>
        <w:t>Pierre-Antoine Landel</w:t>
      </w:r>
    </w:p>
    <w:p w:rsidR="00420CD2" w:rsidRPr="00F83D47" w:rsidRDefault="00420CD2" w:rsidP="00F83D47">
      <w:pPr>
        <w:ind w:left="4536"/>
        <w:rPr>
          <w:rFonts w:asciiTheme="minorHAnsi" w:hAnsiTheme="minorHAnsi" w:cstheme="minorHAnsi"/>
          <w:bCs/>
        </w:rPr>
      </w:pPr>
      <w:r w:rsidRPr="00F83D47">
        <w:rPr>
          <w:rFonts w:asciiTheme="minorHAnsi" w:hAnsiTheme="minorHAnsi" w:cstheme="minorHAnsi"/>
          <w:bCs/>
        </w:rPr>
        <w:t>Université Grenoble Alpes</w:t>
      </w:r>
    </w:p>
    <w:p w:rsidR="00420CD2" w:rsidRPr="00F83D47" w:rsidRDefault="00A67620" w:rsidP="00F83D47">
      <w:pPr>
        <w:ind w:left="4536"/>
        <w:rPr>
          <w:rFonts w:asciiTheme="minorHAnsi" w:hAnsiTheme="minorHAnsi" w:cstheme="minorHAnsi"/>
          <w:bCs/>
        </w:rPr>
      </w:pPr>
      <w:hyperlink r:id="rId8" w:history="1">
        <w:r w:rsidR="00420CD2" w:rsidRPr="00F83D47">
          <w:rPr>
            <w:rStyle w:val="Lienhypertexte"/>
            <w:rFonts w:asciiTheme="minorHAnsi" w:hAnsiTheme="minorHAnsi" w:cstheme="minorHAnsi"/>
            <w:bCs/>
          </w:rPr>
          <w:t>Pierre-antoine.landel@univ-grenoble-alpes.fr</w:t>
        </w:r>
      </w:hyperlink>
    </w:p>
    <w:p w:rsidR="00420CD2" w:rsidRPr="00F83D47" w:rsidRDefault="00420CD2">
      <w:pPr>
        <w:rPr>
          <w:rFonts w:asciiTheme="minorHAnsi" w:hAnsiTheme="minorHAnsi" w:cstheme="minorHAnsi"/>
          <w:bCs/>
        </w:rPr>
      </w:pPr>
    </w:p>
    <w:p w:rsidR="00420CD2" w:rsidRDefault="00420CD2">
      <w:pPr>
        <w:rPr>
          <w:rFonts w:asciiTheme="minorHAnsi" w:hAnsiTheme="minorHAnsi" w:cstheme="minorHAnsi"/>
          <w:b/>
          <w:bCs/>
        </w:rPr>
      </w:pPr>
    </w:p>
    <w:p w:rsidR="00DD763D" w:rsidRPr="00492B8F" w:rsidRDefault="00DD763D" w:rsidP="00492B8F">
      <w:pPr>
        <w:suppressAutoHyphens w:val="0"/>
        <w:jc w:val="both"/>
        <w:rPr>
          <w:rFonts w:ascii="Times New Roman" w:eastAsia="Times New Roman" w:hAnsi="Times New Roman" w:cs="Times New Roman"/>
          <w:kern w:val="0"/>
          <w:lang w:eastAsia="fr-FR" w:bidi="ar-SA"/>
        </w:rPr>
      </w:pPr>
      <w:r w:rsidRPr="00F83D47">
        <w:rPr>
          <w:rFonts w:ascii="Calibri" w:eastAsia="Times New Roman" w:hAnsi="Calibri" w:cs="Calibri"/>
          <w:kern w:val="0"/>
          <w:lang w:eastAsia="fr-FR" w:bidi="ar-SA"/>
        </w:rPr>
        <w:t>Essai</w:t>
      </w:r>
      <w:r w:rsidRPr="00492B8F">
        <w:rPr>
          <w:rFonts w:ascii="Calibri" w:eastAsia="Times New Roman" w:hAnsi="Calibri" w:cs="Calibri"/>
          <w:kern w:val="0"/>
          <w:lang w:eastAsia="fr-FR" w:bidi="ar-SA"/>
        </w:rPr>
        <w:t xml:space="preserve"> de synthèse de 4 jours de travail, auxquels j’ai pu partici</w:t>
      </w:r>
      <w:r w:rsidR="00492B8F">
        <w:rPr>
          <w:rFonts w:ascii="Calibri" w:eastAsia="Times New Roman" w:hAnsi="Calibri" w:cs="Calibri"/>
          <w:kern w:val="0"/>
          <w:lang w:eastAsia="fr-FR" w:bidi="ar-SA"/>
        </w:rPr>
        <w:t xml:space="preserve">per « à distance et en décalé », </w:t>
      </w:r>
    </w:p>
    <w:p w:rsidR="00DD763D" w:rsidRPr="00DD763D" w:rsidRDefault="00DD763D" w:rsidP="00E11687">
      <w:pPr>
        <w:suppressAutoHyphens w:val="0"/>
        <w:jc w:val="both"/>
        <w:rPr>
          <w:rFonts w:ascii="Times New Roman" w:eastAsia="Times New Roman" w:hAnsi="Times New Roman" w:cs="Times New Roman"/>
          <w:kern w:val="0"/>
          <w:lang w:eastAsia="fr-FR" w:bidi="ar-SA"/>
        </w:rPr>
      </w:pPr>
      <w:r w:rsidRPr="00DD763D">
        <w:rPr>
          <w:rFonts w:ascii="Calibri" w:eastAsia="Times New Roman" w:hAnsi="Calibri" w:cs="Calibri"/>
          <w:kern w:val="0"/>
          <w:lang w:eastAsia="fr-FR" w:bidi="ar-SA"/>
        </w:rPr>
        <w:t>Recherche de complémentarité avec l’intervention de Laurence Barthe</w:t>
      </w:r>
      <w:r w:rsidR="00492B8F">
        <w:rPr>
          <w:rFonts w:ascii="Calibri" w:eastAsia="Times New Roman" w:hAnsi="Calibri" w:cs="Calibri"/>
          <w:kern w:val="0"/>
          <w:lang w:eastAsia="fr-FR" w:bidi="ar-SA"/>
        </w:rPr>
        <w:t xml:space="preserve">. </w:t>
      </w:r>
    </w:p>
    <w:p w:rsidR="00DD763D" w:rsidRPr="00DD763D" w:rsidRDefault="00DD763D" w:rsidP="00E11687">
      <w:pPr>
        <w:suppressAutoHyphens w:val="0"/>
        <w:jc w:val="both"/>
        <w:rPr>
          <w:rFonts w:ascii="Times New Roman" w:eastAsia="Times New Roman" w:hAnsi="Times New Roman" w:cs="Times New Roman"/>
          <w:kern w:val="0"/>
          <w:lang w:eastAsia="fr-FR" w:bidi="ar-SA"/>
        </w:rPr>
      </w:pPr>
    </w:p>
    <w:p w:rsidR="00DD763D" w:rsidRPr="00DD763D" w:rsidRDefault="00DD763D" w:rsidP="00AA07C1">
      <w:pPr>
        <w:rPr>
          <w:rFonts w:asciiTheme="minorHAnsi" w:hAnsiTheme="minorHAnsi" w:cstheme="minorHAnsi"/>
          <w:bCs/>
        </w:rPr>
      </w:pPr>
      <w:r w:rsidRPr="00DD763D">
        <w:rPr>
          <w:rFonts w:ascii="Calibri" w:eastAsia="Times New Roman" w:hAnsi="Calibri" w:cs="Calibri"/>
          <w:b/>
          <w:bCs/>
          <w:kern w:val="0"/>
          <w:lang w:eastAsia="fr-FR" w:bidi="ar-SA"/>
        </w:rPr>
        <w:t>D’où je parle</w:t>
      </w:r>
      <w:r w:rsidRPr="00DD763D">
        <w:rPr>
          <w:rFonts w:ascii="Calibri" w:eastAsia="Times New Roman" w:hAnsi="Calibri" w:cs="Calibri"/>
          <w:kern w:val="0"/>
          <w:lang w:eastAsia="fr-FR" w:bidi="ar-SA"/>
        </w:rPr>
        <w:t> ?</w:t>
      </w:r>
      <w:r w:rsidR="00954321">
        <w:rPr>
          <w:rFonts w:ascii="Calibri" w:eastAsia="Times New Roman" w:hAnsi="Calibri" w:cs="Calibri"/>
          <w:kern w:val="0"/>
          <w:lang w:eastAsia="fr-FR" w:bidi="ar-SA"/>
        </w:rPr>
        <w:t> </w:t>
      </w:r>
      <w:r w:rsidR="00AA07C1">
        <w:t> </w:t>
      </w:r>
      <w:r w:rsidR="00AA07C1" w:rsidRPr="00DD763D">
        <w:rPr>
          <w:rFonts w:asciiTheme="minorHAnsi" w:hAnsiTheme="minorHAnsi" w:cstheme="minorHAnsi"/>
          <w:bCs/>
        </w:rPr>
        <w:t xml:space="preserve"> </w:t>
      </w:r>
    </w:p>
    <w:p w:rsidR="00DD763D" w:rsidRDefault="00DD763D" w:rsidP="00E11687">
      <w:pPr>
        <w:jc w:val="both"/>
        <w:rPr>
          <w:rFonts w:asciiTheme="minorHAnsi" w:hAnsiTheme="minorHAnsi" w:cstheme="minorHAnsi"/>
          <w:bCs/>
        </w:rPr>
      </w:pPr>
    </w:p>
    <w:p w:rsidR="0066762D" w:rsidRPr="00492B8F" w:rsidRDefault="00DD763D" w:rsidP="00E11687">
      <w:pPr>
        <w:jc w:val="both"/>
        <w:rPr>
          <w:rFonts w:asciiTheme="minorHAnsi" w:hAnsiTheme="minorHAnsi" w:cstheme="minorHAnsi"/>
          <w:bCs/>
        </w:rPr>
      </w:pPr>
      <w:r w:rsidRPr="00492B8F">
        <w:rPr>
          <w:rFonts w:asciiTheme="minorHAnsi" w:hAnsiTheme="minorHAnsi" w:cstheme="minorHAnsi"/>
          <w:bCs/>
        </w:rPr>
        <w:t xml:space="preserve">Enseignant chercheur </w:t>
      </w:r>
      <w:r w:rsidR="00492B8F" w:rsidRPr="00492B8F">
        <w:rPr>
          <w:rFonts w:asciiTheme="minorHAnsi" w:hAnsiTheme="minorHAnsi" w:cstheme="minorHAnsi"/>
          <w:bCs/>
        </w:rPr>
        <w:t>en géographie-</w:t>
      </w:r>
      <w:r w:rsidRPr="00492B8F">
        <w:rPr>
          <w:rFonts w:asciiTheme="minorHAnsi" w:hAnsiTheme="minorHAnsi" w:cstheme="minorHAnsi"/>
          <w:bCs/>
        </w:rPr>
        <w:t>aménagement</w:t>
      </w:r>
      <w:r w:rsidR="007B2AFC" w:rsidRPr="00492B8F">
        <w:rPr>
          <w:rFonts w:asciiTheme="minorHAnsi" w:hAnsiTheme="minorHAnsi" w:cstheme="minorHAnsi"/>
          <w:bCs/>
        </w:rPr>
        <w:t xml:space="preserve"> depuis 21 ans</w:t>
      </w:r>
      <w:r w:rsidRPr="00492B8F">
        <w:rPr>
          <w:rFonts w:asciiTheme="minorHAnsi" w:hAnsiTheme="minorHAnsi" w:cstheme="minorHAnsi"/>
          <w:bCs/>
        </w:rPr>
        <w:t>, mais aussi agent de développement, cadre territorial,</w:t>
      </w:r>
      <w:r w:rsidR="007B2AFC" w:rsidRPr="00492B8F">
        <w:rPr>
          <w:rFonts w:asciiTheme="minorHAnsi" w:hAnsiTheme="minorHAnsi" w:cstheme="minorHAnsi"/>
          <w:bCs/>
        </w:rPr>
        <w:t xml:space="preserve"> durant 20 ans, en ajoutant un mandat de P</w:t>
      </w:r>
      <w:r w:rsidRPr="00492B8F">
        <w:rPr>
          <w:rFonts w:asciiTheme="minorHAnsi" w:hAnsiTheme="minorHAnsi" w:cstheme="minorHAnsi"/>
          <w:bCs/>
        </w:rPr>
        <w:t xml:space="preserve">résident de CLD, </w:t>
      </w:r>
      <w:r w:rsidR="007B2AFC" w:rsidRPr="00492B8F">
        <w:rPr>
          <w:rFonts w:asciiTheme="minorHAnsi" w:hAnsiTheme="minorHAnsi" w:cstheme="minorHAnsi"/>
          <w:bCs/>
        </w:rPr>
        <w:t xml:space="preserve">puis </w:t>
      </w:r>
      <w:r w:rsidR="00492B8F" w:rsidRPr="00492B8F">
        <w:rPr>
          <w:rFonts w:asciiTheme="minorHAnsi" w:hAnsiTheme="minorHAnsi" w:cstheme="minorHAnsi"/>
          <w:bCs/>
        </w:rPr>
        <w:t xml:space="preserve">un mandat </w:t>
      </w:r>
      <w:r w:rsidR="007B2AFC" w:rsidRPr="00492B8F">
        <w:rPr>
          <w:rFonts w:asciiTheme="minorHAnsi" w:hAnsiTheme="minorHAnsi" w:cstheme="minorHAnsi"/>
          <w:bCs/>
        </w:rPr>
        <w:t>d’</w:t>
      </w:r>
      <w:r w:rsidRPr="00492B8F">
        <w:rPr>
          <w:rFonts w:asciiTheme="minorHAnsi" w:hAnsiTheme="minorHAnsi" w:cstheme="minorHAnsi"/>
          <w:bCs/>
        </w:rPr>
        <w:t xml:space="preserve">élu local « inter » : agglo et SCOT. Travaux </w:t>
      </w:r>
      <w:r w:rsidR="00492B8F">
        <w:rPr>
          <w:rFonts w:asciiTheme="minorHAnsi" w:hAnsiTheme="minorHAnsi" w:cstheme="minorHAnsi"/>
          <w:bCs/>
        </w:rPr>
        <w:t xml:space="preserve">de recherche </w:t>
      </w:r>
      <w:r w:rsidRPr="00492B8F">
        <w:rPr>
          <w:rFonts w:asciiTheme="minorHAnsi" w:hAnsiTheme="minorHAnsi" w:cstheme="minorHAnsi"/>
          <w:bCs/>
        </w:rPr>
        <w:t xml:space="preserve">sur les montagnes méditerranéennes </w:t>
      </w:r>
      <w:r w:rsidR="0066762D" w:rsidRPr="00492B8F">
        <w:rPr>
          <w:rFonts w:asciiTheme="minorHAnsi" w:hAnsiTheme="minorHAnsi" w:cstheme="minorHAnsi"/>
          <w:bCs/>
        </w:rPr>
        <w:t>mais aussi d’autres territoires de marges, tels que le bassin minier</w:t>
      </w:r>
      <w:r w:rsidR="00492B8F">
        <w:rPr>
          <w:rFonts w:asciiTheme="minorHAnsi" w:hAnsiTheme="minorHAnsi" w:cstheme="minorHAnsi"/>
          <w:bCs/>
        </w:rPr>
        <w:t xml:space="preserve">. Aujourd’hui, travaux sur la transition territoriale, et particulièrement sur la capacité transformative des  innovations sociales en montagne ( </w:t>
      </w:r>
      <w:r w:rsidR="00AA07C1" w:rsidRPr="00AA07C1">
        <w:rPr>
          <w:rFonts w:asciiTheme="minorHAnsi" w:hAnsiTheme="minorHAnsi" w:cstheme="minorHAnsi"/>
          <w:bCs/>
        </w:rPr>
        <w:t>http://collecti.cc/transformont/?PagePrincipale</w:t>
      </w:r>
      <w:r w:rsidR="00AA07C1">
        <w:rPr>
          <w:rFonts w:asciiTheme="minorHAnsi" w:hAnsiTheme="minorHAnsi" w:cstheme="minorHAnsi"/>
          <w:bCs/>
        </w:rPr>
        <w:t>)</w:t>
      </w:r>
    </w:p>
    <w:p w:rsidR="0066762D" w:rsidRPr="00492B8F" w:rsidRDefault="0066762D" w:rsidP="00E11687">
      <w:pPr>
        <w:jc w:val="both"/>
        <w:rPr>
          <w:rFonts w:asciiTheme="minorHAnsi" w:hAnsiTheme="minorHAnsi" w:cstheme="minorHAnsi"/>
          <w:bCs/>
        </w:rPr>
      </w:pPr>
    </w:p>
    <w:p w:rsidR="00DD763D" w:rsidRDefault="00DD763D" w:rsidP="00E11687">
      <w:pPr>
        <w:jc w:val="both"/>
        <w:rPr>
          <w:rFonts w:asciiTheme="minorHAnsi" w:hAnsiTheme="minorHAnsi" w:cstheme="minorHAnsi"/>
          <w:bCs/>
        </w:rPr>
      </w:pPr>
      <w:r w:rsidRPr="00492B8F">
        <w:rPr>
          <w:rFonts w:asciiTheme="minorHAnsi" w:hAnsiTheme="minorHAnsi" w:cstheme="minorHAnsi"/>
          <w:b/>
          <w:bCs/>
        </w:rPr>
        <w:t>Interrogation permanent</w:t>
      </w:r>
      <w:r w:rsidR="007B2AFC" w:rsidRPr="00492B8F">
        <w:rPr>
          <w:rFonts w:asciiTheme="minorHAnsi" w:hAnsiTheme="minorHAnsi" w:cstheme="minorHAnsi"/>
          <w:b/>
          <w:bCs/>
        </w:rPr>
        <w:t>e</w:t>
      </w:r>
      <w:r w:rsidRPr="00492B8F">
        <w:rPr>
          <w:rFonts w:asciiTheme="minorHAnsi" w:hAnsiTheme="minorHAnsi" w:cstheme="minorHAnsi"/>
          <w:bCs/>
        </w:rPr>
        <w:t xml:space="preserve"> sur le passage de l’expérience (située et non transmissible) à la connaissance (transmissible) </w:t>
      </w:r>
    </w:p>
    <w:p w:rsidR="00AA07C1" w:rsidRDefault="00AA07C1" w:rsidP="00AA07C1"/>
    <w:p w:rsidR="00AA07C1" w:rsidRDefault="00A67620" w:rsidP="00AA07C1">
      <w:hyperlink r:id="rId9" w:history="1">
        <w:r w:rsidR="00AA07C1">
          <w:rPr>
            <w:rStyle w:val="Lienhypertexte"/>
          </w:rPr>
          <w:t>http://www.pacte-grenoble.fr/</w:t>
        </w:r>
      </w:hyperlink>
    </w:p>
    <w:p w:rsidR="00AA07C1" w:rsidRPr="00492B8F" w:rsidRDefault="00AA07C1" w:rsidP="00E11687">
      <w:pPr>
        <w:jc w:val="both"/>
        <w:rPr>
          <w:rFonts w:asciiTheme="minorHAnsi" w:hAnsiTheme="minorHAnsi" w:cstheme="minorHAnsi"/>
          <w:bCs/>
        </w:rPr>
      </w:pPr>
    </w:p>
    <w:p w:rsidR="00DD763D" w:rsidRDefault="00DD763D" w:rsidP="00E11687">
      <w:pPr>
        <w:suppressAutoHyphens w:val="0"/>
        <w:jc w:val="both"/>
        <w:rPr>
          <w:rFonts w:ascii="Times New Roman" w:eastAsia="Times New Roman" w:hAnsi="Times New Roman" w:cs="Times New Roman"/>
          <w:kern w:val="0"/>
          <w:lang w:eastAsia="fr-FR" w:bidi="ar-SA"/>
        </w:rPr>
      </w:pPr>
    </w:p>
    <w:p w:rsidR="00DD763D" w:rsidRPr="00AA07C1" w:rsidRDefault="00DD763D" w:rsidP="000F3683">
      <w:pPr>
        <w:pStyle w:val="Paragraphedeliste"/>
        <w:numPr>
          <w:ilvl w:val="0"/>
          <w:numId w:val="4"/>
        </w:numPr>
        <w:suppressAutoHyphens w:val="0"/>
        <w:jc w:val="both"/>
        <w:rPr>
          <w:rFonts w:ascii="Times New Roman" w:eastAsia="Times New Roman" w:hAnsi="Times New Roman" w:cs="Times New Roman"/>
          <w:i/>
          <w:kern w:val="0"/>
          <w:lang w:eastAsia="fr-FR" w:bidi="ar-SA"/>
        </w:rPr>
      </w:pPr>
      <w:r w:rsidRPr="00AA07C1">
        <w:rPr>
          <w:rFonts w:ascii="Calibri" w:eastAsia="Times New Roman" w:hAnsi="Calibri" w:cs="Calibri"/>
          <w:b/>
          <w:bCs/>
          <w:kern w:val="0"/>
          <w:lang w:eastAsia="fr-FR" w:bidi="ar-SA"/>
        </w:rPr>
        <w:t>De quoi parle t –on </w:t>
      </w:r>
      <w:r w:rsidR="007B2AFC" w:rsidRPr="00AA07C1">
        <w:rPr>
          <w:rFonts w:ascii="Calibri" w:eastAsia="Times New Roman" w:hAnsi="Calibri" w:cs="Calibri"/>
          <w:b/>
          <w:bCs/>
          <w:kern w:val="0"/>
          <w:lang w:eastAsia="fr-FR" w:bidi="ar-SA"/>
        </w:rPr>
        <w:t xml:space="preserve">dans les présentes journées </w:t>
      </w:r>
      <w:r w:rsidR="00AA07C1">
        <w:rPr>
          <w:rFonts w:ascii="Calibri" w:eastAsia="Times New Roman" w:hAnsi="Calibri" w:cs="Calibri"/>
          <w:b/>
          <w:bCs/>
          <w:kern w:val="0"/>
          <w:lang w:eastAsia="fr-FR" w:bidi="ar-SA"/>
        </w:rPr>
        <w:t xml:space="preserve">? : les mots utilisés, </w:t>
      </w:r>
      <w:r w:rsidRPr="00AA07C1">
        <w:rPr>
          <w:rFonts w:ascii="Calibri" w:eastAsia="Times New Roman" w:hAnsi="Calibri" w:cs="Calibri"/>
          <w:i/>
          <w:iCs/>
          <w:kern w:val="0"/>
          <w:lang w:eastAsia="fr-FR" w:bidi="ar-SA"/>
        </w:rPr>
        <w:t xml:space="preserve">à partir des interventions de Frédéric Weill </w:t>
      </w:r>
      <w:r w:rsidR="00AA07C1">
        <w:rPr>
          <w:rFonts w:ascii="Calibri" w:eastAsia="Times New Roman" w:hAnsi="Calibri" w:cs="Calibri"/>
          <w:i/>
          <w:iCs/>
          <w:kern w:val="0"/>
          <w:lang w:eastAsia="fr-FR" w:bidi="ar-SA"/>
        </w:rPr>
        <w:t xml:space="preserve">(futuribles) </w:t>
      </w:r>
      <w:r w:rsidRPr="00AA07C1">
        <w:rPr>
          <w:rFonts w:ascii="Calibri" w:eastAsia="Times New Roman" w:hAnsi="Calibri" w:cs="Calibri"/>
          <w:i/>
          <w:iCs/>
          <w:kern w:val="0"/>
          <w:lang w:eastAsia="fr-FR" w:bidi="ar-SA"/>
        </w:rPr>
        <w:t>et Stéphane Cordobès</w:t>
      </w:r>
      <w:r w:rsidR="00AA07C1">
        <w:rPr>
          <w:rFonts w:ascii="Calibri" w:eastAsia="Times New Roman" w:hAnsi="Calibri" w:cs="Calibri"/>
          <w:b/>
          <w:bCs/>
          <w:kern w:val="0"/>
          <w:lang w:eastAsia="fr-FR" w:bidi="ar-SA"/>
        </w:rPr>
        <w:t xml:space="preserve"> </w:t>
      </w:r>
      <w:r w:rsidR="00AA07C1" w:rsidRPr="00AA07C1">
        <w:rPr>
          <w:rFonts w:ascii="Calibri" w:eastAsia="Times New Roman" w:hAnsi="Calibri" w:cs="Calibri"/>
          <w:bCs/>
          <w:i/>
          <w:kern w:val="0"/>
          <w:lang w:eastAsia="fr-FR" w:bidi="ar-SA"/>
        </w:rPr>
        <w:t>(ANCT)</w:t>
      </w:r>
    </w:p>
    <w:p w:rsidR="00AA07C1" w:rsidRDefault="00AA07C1" w:rsidP="00AA07C1">
      <w:pPr>
        <w:suppressAutoHyphens w:val="0"/>
        <w:jc w:val="both"/>
        <w:rPr>
          <w:rFonts w:ascii="Times New Roman" w:eastAsia="Times New Roman" w:hAnsi="Times New Roman" w:cs="Times New Roman"/>
          <w:i/>
          <w:kern w:val="0"/>
          <w:lang w:eastAsia="fr-FR" w:bidi="ar-SA"/>
        </w:rPr>
      </w:pPr>
    </w:p>
    <w:p w:rsidR="00AA07C1" w:rsidRPr="00AA07C1" w:rsidRDefault="00AA07C1" w:rsidP="00AA07C1">
      <w:pPr>
        <w:suppressAutoHyphens w:val="0"/>
        <w:jc w:val="both"/>
        <w:rPr>
          <w:rFonts w:ascii="Times New Roman" w:eastAsia="Times New Roman" w:hAnsi="Times New Roman" w:cs="Times New Roman"/>
          <w:i/>
          <w:kern w:val="0"/>
          <w:lang w:eastAsia="fr-FR" w:bidi="ar-SA"/>
        </w:rPr>
      </w:pPr>
      <w:r>
        <w:rPr>
          <w:rFonts w:ascii="Times New Roman" w:eastAsia="Times New Roman" w:hAnsi="Times New Roman" w:cs="Times New Roman"/>
          <w:i/>
          <w:kern w:val="0"/>
          <w:lang w:eastAsia="fr-FR" w:bidi="ar-SA"/>
        </w:rPr>
        <w:t xml:space="preserve">Les termes mobilisés lors de l’introduction aux journées témoignent d’une diversité de postures qui méritent d’être relevées : </w:t>
      </w:r>
    </w:p>
    <w:p w:rsidR="00AA07C1" w:rsidRPr="00AA07C1" w:rsidRDefault="00AA07C1" w:rsidP="00AA07C1">
      <w:pPr>
        <w:pStyle w:val="Paragraphedeliste"/>
        <w:suppressAutoHyphens w:val="0"/>
        <w:ind w:left="927"/>
        <w:jc w:val="both"/>
        <w:rPr>
          <w:rFonts w:ascii="Times New Roman" w:eastAsia="Times New Roman" w:hAnsi="Times New Roman" w:cs="Times New Roman"/>
          <w:kern w:val="0"/>
          <w:lang w:eastAsia="fr-FR" w:bidi="ar-SA"/>
        </w:rPr>
      </w:pPr>
    </w:p>
    <w:p w:rsidR="00AA07C1" w:rsidRDefault="00DD763D" w:rsidP="00E11687">
      <w:pPr>
        <w:jc w:val="both"/>
        <w:rPr>
          <w:rFonts w:asciiTheme="minorHAnsi" w:hAnsiTheme="minorHAnsi" w:cstheme="minorHAnsi"/>
          <w:bCs/>
        </w:rPr>
      </w:pPr>
      <w:r w:rsidRPr="00C5210E">
        <w:rPr>
          <w:rFonts w:asciiTheme="minorHAnsi" w:hAnsiTheme="minorHAnsi" w:cstheme="minorHAnsi"/>
          <w:b/>
          <w:bCs/>
        </w:rPr>
        <w:t>Frédéric Weill</w:t>
      </w:r>
      <w:r w:rsidRPr="00C5210E">
        <w:rPr>
          <w:rFonts w:asciiTheme="minorHAnsi" w:hAnsiTheme="minorHAnsi" w:cstheme="minorHAnsi"/>
          <w:bCs/>
        </w:rPr>
        <w:t> </w:t>
      </w:r>
      <w:r w:rsidR="00830207">
        <w:rPr>
          <w:rFonts w:asciiTheme="minorHAnsi" w:hAnsiTheme="minorHAnsi" w:cstheme="minorHAnsi"/>
          <w:bCs/>
        </w:rPr>
        <w:t xml:space="preserve"> </w:t>
      </w:r>
      <w:r w:rsidRPr="00C5210E">
        <w:rPr>
          <w:rFonts w:asciiTheme="minorHAnsi" w:hAnsiTheme="minorHAnsi" w:cstheme="minorHAnsi"/>
          <w:bCs/>
        </w:rPr>
        <w:t xml:space="preserve">: </w:t>
      </w:r>
      <w:r w:rsidRPr="00AA07C1">
        <w:rPr>
          <w:rFonts w:asciiTheme="minorHAnsi" w:hAnsiTheme="minorHAnsi" w:cstheme="minorHAnsi"/>
          <w:b/>
          <w:bCs/>
          <w:i/>
        </w:rPr>
        <w:t>une profusion sémantique</w:t>
      </w:r>
      <w:r w:rsidR="00AA07C1">
        <w:rPr>
          <w:rFonts w:asciiTheme="minorHAnsi" w:hAnsiTheme="minorHAnsi" w:cstheme="minorHAnsi"/>
          <w:bCs/>
        </w:rPr>
        <w:t xml:space="preserve">. </w:t>
      </w:r>
      <w:r w:rsidRPr="00C5210E">
        <w:rPr>
          <w:rFonts w:asciiTheme="minorHAnsi" w:hAnsiTheme="minorHAnsi" w:cstheme="minorHAnsi"/>
          <w:bCs/>
        </w:rPr>
        <w:t xml:space="preserve"> </w:t>
      </w:r>
      <w:r w:rsidR="00AA07C1">
        <w:rPr>
          <w:rFonts w:asciiTheme="minorHAnsi" w:hAnsiTheme="minorHAnsi" w:cstheme="minorHAnsi"/>
          <w:bCs/>
        </w:rPr>
        <w:t>Apparaissent successivement :</w:t>
      </w:r>
    </w:p>
    <w:p w:rsidR="00AA07C1" w:rsidRDefault="00DD763D" w:rsidP="00AA07C1">
      <w:pPr>
        <w:pStyle w:val="Paragraphedeliste"/>
        <w:numPr>
          <w:ilvl w:val="0"/>
          <w:numId w:val="9"/>
        </w:numPr>
        <w:jc w:val="both"/>
        <w:rPr>
          <w:rFonts w:asciiTheme="minorHAnsi" w:hAnsiTheme="minorHAnsi" w:cstheme="minorHAnsi"/>
          <w:bCs/>
        </w:rPr>
      </w:pPr>
      <w:r w:rsidRPr="00AA07C1">
        <w:rPr>
          <w:rFonts w:asciiTheme="minorHAnsi" w:hAnsiTheme="minorHAnsi" w:cstheme="minorHAnsi"/>
          <w:bCs/>
        </w:rPr>
        <w:t xml:space="preserve"> </w:t>
      </w:r>
      <w:r w:rsidRPr="00AA07C1">
        <w:rPr>
          <w:rFonts w:asciiTheme="minorHAnsi" w:hAnsiTheme="minorHAnsi" w:cstheme="minorHAnsi"/>
          <w:b/>
          <w:bCs/>
        </w:rPr>
        <w:t>Transition</w:t>
      </w:r>
      <w:r w:rsidRPr="00AA07C1">
        <w:rPr>
          <w:rFonts w:asciiTheme="minorHAnsi" w:hAnsiTheme="minorHAnsi" w:cstheme="minorHAnsi"/>
          <w:bCs/>
        </w:rPr>
        <w:t xml:space="preserve"> (3 </w:t>
      </w:r>
      <w:r w:rsidR="007B2AFC" w:rsidRPr="00AA07C1">
        <w:rPr>
          <w:rFonts w:asciiTheme="minorHAnsi" w:hAnsiTheme="minorHAnsi" w:cstheme="minorHAnsi"/>
          <w:bCs/>
        </w:rPr>
        <w:t xml:space="preserve">fois </w:t>
      </w:r>
      <w:r w:rsidRPr="00AA07C1">
        <w:rPr>
          <w:rFonts w:asciiTheme="minorHAnsi" w:hAnsiTheme="minorHAnsi" w:cstheme="minorHAnsi"/>
          <w:bCs/>
          <w:i/>
        </w:rPr>
        <w:t>climatique, démographique, numérique</w:t>
      </w:r>
      <w:r w:rsidRPr="00AA07C1">
        <w:rPr>
          <w:rFonts w:asciiTheme="minorHAnsi" w:hAnsiTheme="minorHAnsi" w:cstheme="minorHAnsi"/>
          <w:bCs/>
        </w:rPr>
        <w:t xml:space="preserve">), </w:t>
      </w:r>
    </w:p>
    <w:p w:rsidR="00AA07C1" w:rsidRDefault="00DD763D" w:rsidP="00AA07C1">
      <w:pPr>
        <w:pStyle w:val="Paragraphedeliste"/>
        <w:numPr>
          <w:ilvl w:val="0"/>
          <w:numId w:val="9"/>
        </w:numPr>
        <w:jc w:val="both"/>
        <w:rPr>
          <w:rFonts w:asciiTheme="minorHAnsi" w:hAnsiTheme="minorHAnsi" w:cstheme="minorHAnsi"/>
          <w:bCs/>
        </w:rPr>
      </w:pPr>
      <w:r w:rsidRPr="00AA07C1">
        <w:rPr>
          <w:rFonts w:asciiTheme="minorHAnsi" w:hAnsiTheme="minorHAnsi" w:cstheme="minorHAnsi"/>
          <w:b/>
          <w:bCs/>
        </w:rPr>
        <w:t>transformation</w:t>
      </w:r>
      <w:r w:rsidRPr="00AA07C1">
        <w:rPr>
          <w:rFonts w:asciiTheme="minorHAnsi" w:hAnsiTheme="minorHAnsi" w:cstheme="minorHAnsi"/>
          <w:bCs/>
        </w:rPr>
        <w:t xml:space="preserve"> (</w:t>
      </w:r>
      <w:r w:rsidRPr="00AA07C1">
        <w:rPr>
          <w:rFonts w:asciiTheme="minorHAnsi" w:hAnsiTheme="minorHAnsi" w:cstheme="minorHAnsi"/>
          <w:bCs/>
          <w:i/>
        </w:rPr>
        <w:t>les mêmes + écosystèmes, systèmes productifs, services publics, cohésion sociale</w:t>
      </w:r>
      <w:r w:rsidRPr="00AA07C1">
        <w:rPr>
          <w:rFonts w:asciiTheme="minorHAnsi" w:hAnsiTheme="minorHAnsi" w:cstheme="minorHAnsi"/>
          <w:bCs/>
        </w:rPr>
        <w:t xml:space="preserve">), </w:t>
      </w:r>
    </w:p>
    <w:p w:rsidR="00AA07C1" w:rsidRDefault="00DD763D" w:rsidP="00AA07C1">
      <w:pPr>
        <w:pStyle w:val="Paragraphedeliste"/>
        <w:numPr>
          <w:ilvl w:val="0"/>
          <w:numId w:val="9"/>
        </w:numPr>
        <w:jc w:val="both"/>
        <w:rPr>
          <w:rFonts w:asciiTheme="minorHAnsi" w:hAnsiTheme="minorHAnsi" w:cstheme="minorHAnsi"/>
          <w:bCs/>
        </w:rPr>
      </w:pPr>
      <w:r w:rsidRPr="00AA07C1">
        <w:rPr>
          <w:rFonts w:asciiTheme="minorHAnsi" w:hAnsiTheme="minorHAnsi" w:cstheme="minorHAnsi"/>
          <w:b/>
          <w:bCs/>
        </w:rPr>
        <w:t>Révolution</w:t>
      </w:r>
      <w:r w:rsidRPr="00AA07C1">
        <w:rPr>
          <w:rFonts w:asciiTheme="minorHAnsi" w:hAnsiTheme="minorHAnsi" w:cstheme="minorHAnsi"/>
          <w:bCs/>
        </w:rPr>
        <w:t xml:space="preserve"> avec le numérique (</w:t>
      </w:r>
      <w:r w:rsidRPr="00AA07C1">
        <w:rPr>
          <w:rFonts w:asciiTheme="minorHAnsi" w:hAnsiTheme="minorHAnsi" w:cstheme="minorHAnsi"/>
          <w:bCs/>
          <w:i/>
        </w:rPr>
        <w:t>qui est associé aux trois termes de transition, transformation et révolution</w:t>
      </w:r>
      <w:r w:rsidRPr="00AA07C1">
        <w:rPr>
          <w:rFonts w:asciiTheme="minorHAnsi" w:hAnsiTheme="minorHAnsi" w:cstheme="minorHAnsi"/>
          <w:bCs/>
        </w:rPr>
        <w:t xml:space="preserve">), </w:t>
      </w:r>
    </w:p>
    <w:p w:rsidR="00AA07C1" w:rsidRPr="00AA07C1" w:rsidRDefault="00DD763D" w:rsidP="00AA07C1">
      <w:pPr>
        <w:pStyle w:val="Paragraphedeliste"/>
        <w:numPr>
          <w:ilvl w:val="0"/>
          <w:numId w:val="9"/>
        </w:numPr>
        <w:jc w:val="both"/>
        <w:rPr>
          <w:rFonts w:asciiTheme="minorHAnsi" w:hAnsiTheme="minorHAnsi" w:cstheme="minorHAnsi"/>
          <w:bCs/>
        </w:rPr>
      </w:pPr>
      <w:r w:rsidRPr="00AA07C1">
        <w:rPr>
          <w:rFonts w:asciiTheme="minorHAnsi" w:hAnsiTheme="minorHAnsi" w:cstheme="minorHAnsi"/>
          <w:b/>
          <w:bCs/>
        </w:rPr>
        <w:t>Mutation</w:t>
      </w:r>
      <w:r w:rsidRPr="00AA07C1">
        <w:rPr>
          <w:rFonts w:asciiTheme="minorHAnsi" w:hAnsiTheme="minorHAnsi" w:cstheme="minorHAnsi"/>
          <w:bCs/>
        </w:rPr>
        <w:t xml:space="preserve"> ( système productif, territoires), mais aussi </w:t>
      </w:r>
      <w:r w:rsidRPr="00AA07C1">
        <w:rPr>
          <w:rFonts w:asciiTheme="minorHAnsi" w:hAnsiTheme="minorHAnsi" w:cstheme="minorHAnsi"/>
          <w:b/>
          <w:bCs/>
        </w:rPr>
        <w:t>dégradation</w:t>
      </w:r>
      <w:r w:rsidR="007B2AFC" w:rsidRPr="00AA07C1">
        <w:rPr>
          <w:rFonts w:asciiTheme="minorHAnsi" w:hAnsiTheme="minorHAnsi" w:cstheme="minorHAnsi"/>
          <w:bCs/>
        </w:rPr>
        <w:t xml:space="preserve"> et </w:t>
      </w:r>
      <w:r w:rsidR="007B2AFC" w:rsidRPr="00AA07C1">
        <w:rPr>
          <w:rFonts w:asciiTheme="minorHAnsi" w:hAnsiTheme="minorHAnsi" w:cstheme="minorHAnsi"/>
          <w:b/>
          <w:bCs/>
        </w:rPr>
        <w:t xml:space="preserve">changement. </w:t>
      </w:r>
    </w:p>
    <w:p w:rsidR="00AA07C1" w:rsidRDefault="00AA07C1" w:rsidP="00AA07C1">
      <w:pPr>
        <w:jc w:val="both"/>
        <w:rPr>
          <w:rFonts w:asciiTheme="minorHAnsi" w:hAnsiTheme="minorHAnsi" w:cstheme="minorHAnsi"/>
          <w:b/>
          <w:bCs/>
        </w:rPr>
      </w:pPr>
    </w:p>
    <w:p w:rsidR="00DD763D" w:rsidRPr="00AA07C1" w:rsidRDefault="007B2AFC" w:rsidP="00AA07C1">
      <w:pPr>
        <w:jc w:val="both"/>
        <w:rPr>
          <w:rFonts w:asciiTheme="minorHAnsi" w:hAnsiTheme="minorHAnsi" w:cstheme="minorHAnsi"/>
          <w:bCs/>
        </w:rPr>
      </w:pPr>
      <w:r w:rsidRPr="00AA07C1">
        <w:rPr>
          <w:rFonts w:asciiTheme="minorHAnsi" w:hAnsiTheme="minorHAnsi" w:cstheme="minorHAnsi"/>
          <w:bCs/>
        </w:rPr>
        <w:t xml:space="preserve">Il s’agit là </w:t>
      </w:r>
      <w:r w:rsidR="00DD763D" w:rsidRPr="00AA07C1">
        <w:rPr>
          <w:rFonts w:asciiTheme="minorHAnsi" w:hAnsiTheme="minorHAnsi" w:cstheme="minorHAnsi"/>
          <w:bCs/>
        </w:rPr>
        <w:t xml:space="preserve">de multiples </w:t>
      </w:r>
      <w:r w:rsidR="00DD763D" w:rsidRPr="00AA07C1">
        <w:rPr>
          <w:rFonts w:asciiTheme="minorHAnsi" w:hAnsiTheme="minorHAnsi" w:cstheme="minorHAnsi"/>
          <w:bCs/>
          <w:i/>
        </w:rPr>
        <w:t>référenc</w:t>
      </w:r>
      <w:r w:rsidRPr="00AA07C1">
        <w:rPr>
          <w:rFonts w:asciiTheme="minorHAnsi" w:hAnsiTheme="minorHAnsi" w:cstheme="minorHAnsi"/>
          <w:bCs/>
          <w:i/>
        </w:rPr>
        <w:t xml:space="preserve">es à la notion de trajectoire, mobilisées au service de </w:t>
      </w:r>
      <w:r w:rsidR="00DD763D" w:rsidRPr="00AA07C1">
        <w:rPr>
          <w:rFonts w:asciiTheme="minorHAnsi" w:hAnsiTheme="minorHAnsi" w:cstheme="minorHAnsi"/>
          <w:bCs/>
        </w:rPr>
        <w:t>la prospective</w:t>
      </w:r>
      <w:r w:rsidR="00DD763D" w:rsidRPr="00AA07C1">
        <w:rPr>
          <w:rFonts w:asciiTheme="minorHAnsi" w:hAnsiTheme="minorHAnsi" w:cstheme="minorHAnsi"/>
          <w:bCs/>
          <w:i/>
        </w:rPr>
        <w:t xml:space="preserve">… </w:t>
      </w:r>
    </w:p>
    <w:p w:rsidR="00DD763D" w:rsidRPr="00C5210E" w:rsidRDefault="00DD763D" w:rsidP="00E11687">
      <w:pPr>
        <w:jc w:val="both"/>
        <w:rPr>
          <w:rFonts w:asciiTheme="minorHAnsi" w:hAnsiTheme="minorHAnsi" w:cstheme="minorHAnsi"/>
          <w:bCs/>
        </w:rPr>
      </w:pPr>
    </w:p>
    <w:p w:rsidR="00DD763D" w:rsidRPr="001A4CCB" w:rsidRDefault="00DD763D" w:rsidP="00E11687">
      <w:pPr>
        <w:jc w:val="both"/>
        <w:rPr>
          <w:rFonts w:asciiTheme="minorHAnsi" w:hAnsiTheme="minorHAnsi" w:cstheme="minorHAnsi"/>
          <w:bCs/>
        </w:rPr>
      </w:pPr>
      <w:r w:rsidRPr="00C5210E">
        <w:rPr>
          <w:rFonts w:asciiTheme="minorHAnsi" w:hAnsiTheme="minorHAnsi" w:cstheme="minorHAnsi"/>
          <w:b/>
          <w:bCs/>
        </w:rPr>
        <w:t>Stéphane Cordobès</w:t>
      </w:r>
      <w:r w:rsidRPr="00C5210E">
        <w:rPr>
          <w:rFonts w:asciiTheme="minorHAnsi" w:hAnsiTheme="minorHAnsi" w:cstheme="minorHAnsi"/>
          <w:bCs/>
        </w:rPr>
        <w:t xml:space="preserve"> : </w:t>
      </w:r>
      <w:r w:rsidRPr="00AA07C1">
        <w:rPr>
          <w:rFonts w:asciiTheme="minorHAnsi" w:hAnsiTheme="minorHAnsi" w:cstheme="minorHAnsi"/>
          <w:b/>
          <w:bCs/>
          <w:i/>
        </w:rPr>
        <w:t xml:space="preserve">1 seule </w:t>
      </w:r>
      <w:r w:rsidR="00AA07C1" w:rsidRPr="00AA07C1">
        <w:rPr>
          <w:rFonts w:asciiTheme="minorHAnsi" w:hAnsiTheme="minorHAnsi" w:cstheme="minorHAnsi"/>
          <w:b/>
          <w:bCs/>
          <w:i/>
        </w:rPr>
        <w:t>proposition.</w:t>
      </w:r>
      <w:r w:rsidR="00AA07C1">
        <w:rPr>
          <w:rFonts w:asciiTheme="minorHAnsi" w:hAnsiTheme="minorHAnsi" w:cstheme="minorHAnsi"/>
          <w:bCs/>
          <w:i/>
        </w:rPr>
        <w:t xml:space="preserve"> </w:t>
      </w:r>
      <w:r w:rsidRPr="00C5210E">
        <w:rPr>
          <w:rFonts w:asciiTheme="minorHAnsi" w:hAnsiTheme="minorHAnsi" w:cstheme="minorHAnsi"/>
          <w:bCs/>
        </w:rPr>
        <w:t xml:space="preserve"> </w:t>
      </w:r>
      <w:r w:rsidRPr="007B2AFC">
        <w:rPr>
          <w:rFonts w:asciiTheme="minorHAnsi" w:hAnsiTheme="minorHAnsi" w:cstheme="minorHAnsi"/>
          <w:b/>
          <w:bCs/>
        </w:rPr>
        <w:t>la Bifurcation écologique</w:t>
      </w:r>
      <w:r w:rsidRPr="00C5210E">
        <w:rPr>
          <w:rFonts w:asciiTheme="minorHAnsi" w:hAnsiTheme="minorHAnsi" w:cstheme="minorHAnsi"/>
          <w:bCs/>
        </w:rPr>
        <w:t>, avec le changement d’ère géologique qui nous fait accéder  à l’anthropocène : passage de la capacité à habiter la terre en maitrisant la nature, voire en la détruisant (Camus 1960), à une crise de l’habitabilité</w:t>
      </w:r>
      <w:r>
        <w:rPr>
          <w:rFonts w:asciiTheme="minorHAnsi" w:hAnsiTheme="minorHAnsi" w:cstheme="minorHAnsi"/>
          <w:bCs/>
        </w:rPr>
        <w:t>, qui interroge la capacité de l’homme à maitriser les changements en cours</w:t>
      </w:r>
      <w:r w:rsidR="00AA07C1">
        <w:rPr>
          <w:rFonts w:asciiTheme="minorHAnsi" w:hAnsiTheme="minorHAnsi" w:cstheme="minorHAnsi"/>
          <w:bCs/>
        </w:rPr>
        <w:t>. Il affirme la n</w:t>
      </w:r>
      <w:r w:rsidRPr="00C5210E">
        <w:rPr>
          <w:rFonts w:asciiTheme="minorHAnsi" w:hAnsiTheme="minorHAnsi" w:cstheme="minorHAnsi"/>
          <w:bCs/>
        </w:rPr>
        <w:t xml:space="preserve">écessité de voir le monde depuis cette nouvelle scène et invitation à une profonde transformation culturelle : </w:t>
      </w:r>
      <w:r w:rsidR="001A4CCB">
        <w:rPr>
          <w:rFonts w:asciiTheme="minorHAnsi" w:hAnsiTheme="minorHAnsi" w:cstheme="minorHAnsi"/>
          <w:bCs/>
        </w:rPr>
        <w:t>« </w:t>
      </w:r>
      <w:r w:rsidRPr="00C5210E">
        <w:rPr>
          <w:rFonts w:asciiTheme="minorHAnsi" w:hAnsiTheme="minorHAnsi" w:cstheme="minorHAnsi"/>
          <w:bCs/>
        </w:rPr>
        <w:t>réinventer la culture avec laquelle nous allo</w:t>
      </w:r>
      <w:r w:rsidR="007B2AFC">
        <w:rPr>
          <w:rFonts w:asciiTheme="minorHAnsi" w:hAnsiTheme="minorHAnsi" w:cstheme="minorHAnsi"/>
          <w:bCs/>
        </w:rPr>
        <w:t>ns inventer le monde de demain</w:t>
      </w:r>
      <w:r w:rsidR="001A4CCB">
        <w:rPr>
          <w:rFonts w:asciiTheme="minorHAnsi" w:hAnsiTheme="minorHAnsi" w:cstheme="minorHAnsi"/>
          <w:bCs/>
        </w:rPr>
        <w:t> »</w:t>
      </w:r>
      <w:r w:rsidR="007B2AFC">
        <w:rPr>
          <w:rFonts w:asciiTheme="minorHAnsi" w:hAnsiTheme="minorHAnsi" w:cstheme="minorHAnsi"/>
          <w:bCs/>
        </w:rPr>
        <w:t xml:space="preserve">, c’est-à-dire </w:t>
      </w:r>
      <w:r w:rsidR="001A4CCB">
        <w:rPr>
          <w:rFonts w:asciiTheme="minorHAnsi" w:hAnsiTheme="minorHAnsi" w:cstheme="minorHAnsi"/>
          <w:bCs/>
        </w:rPr>
        <w:t>« </w:t>
      </w:r>
      <w:r w:rsidR="007B2AFC" w:rsidRPr="001A4CCB">
        <w:t xml:space="preserve">des savoirs, des </w:t>
      </w:r>
      <w:r w:rsidR="007B2AFC" w:rsidRPr="001A4CCB">
        <w:lastRenderedPageBreak/>
        <w:t>valeurs, des normes et des symboles partagés par certains acteurs de façon discrimi</w:t>
      </w:r>
      <w:r w:rsidR="001A4CCB">
        <w:t>née vis à vis d’autres acteurs »</w:t>
      </w:r>
      <w:r w:rsidR="007B2AFC" w:rsidRPr="001A4CCB">
        <w:t xml:space="preserve">. </w:t>
      </w:r>
    </w:p>
    <w:p w:rsidR="00DD763D" w:rsidRPr="00DD763D" w:rsidRDefault="00DD763D" w:rsidP="00E11687">
      <w:pPr>
        <w:suppressAutoHyphens w:val="0"/>
        <w:jc w:val="both"/>
        <w:rPr>
          <w:rFonts w:ascii="Times New Roman" w:eastAsia="Times New Roman" w:hAnsi="Times New Roman" w:cs="Times New Roman"/>
          <w:kern w:val="0"/>
          <w:lang w:eastAsia="fr-FR" w:bidi="ar-SA"/>
        </w:rPr>
      </w:pPr>
    </w:p>
    <w:p w:rsidR="00DD763D" w:rsidRPr="00DD763D" w:rsidRDefault="00DD763D" w:rsidP="00E11687">
      <w:pPr>
        <w:pStyle w:val="Paragraphedeliste"/>
        <w:numPr>
          <w:ilvl w:val="0"/>
          <w:numId w:val="4"/>
        </w:numPr>
        <w:suppressAutoHyphens w:val="0"/>
        <w:jc w:val="both"/>
        <w:rPr>
          <w:rFonts w:ascii="Times New Roman" w:eastAsia="Times New Roman" w:hAnsi="Times New Roman" w:cs="Times New Roman"/>
          <w:kern w:val="0"/>
          <w:lang w:eastAsia="fr-FR" w:bidi="ar-SA"/>
        </w:rPr>
      </w:pPr>
      <w:r w:rsidRPr="00DD763D">
        <w:rPr>
          <w:rFonts w:ascii="Calibri" w:eastAsia="Times New Roman" w:hAnsi="Calibri" w:cs="Calibri"/>
          <w:b/>
          <w:bCs/>
          <w:kern w:val="0"/>
          <w:lang w:eastAsia="fr-FR" w:bidi="ar-SA"/>
        </w:rPr>
        <w:t xml:space="preserve">Les questions posées </w:t>
      </w:r>
      <w:r w:rsidRPr="00DD763D">
        <w:rPr>
          <w:rFonts w:ascii="Calibri" w:eastAsia="Times New Roman" w:hAnsi="Calibri" w:cs="Calibri"/>
          <w:b/>
          <w:bCs/>
          <w:i/>
          <w:iCs/>
          <w:kern w:val="0"/>
          <w:lang w:eastAsia="fr-FR" w:bidi="ar-SA"/>
        </w:rPr>
        <w:t xml:space="preserve">( à partir des mêmes interventions, mais aussi des participants ) : 3 </w:t>
      </w:r>
      <w:r w:rsidR="00854014">
        <w:rPr>
          <w:rFonts w:ascii="Calibri" w:eastAsia="Times New Roman" w:hAnsi="Calibri" w:cs="Calibri"/>
          <w:b/>
          <w:bCs/>
          <w:i/>
          <w:iCs/>
          <w:kern w:val="0"/>
          <w:lang w:eastAsia="fr-FR" w:bidi="ar-SA"/>
        </w:rPr>
        <w:t xml:space="preserve">minutes </w:t>
      </w:r>
    </w:p>
    <w:p w:rsidR="00DD763D" w:rsidRDefault="00DD763D" w:rsidP="00E11687">
      <w:pPr>
        <w:suppressAutoHyphens w:val="0"/>
        <w:jc w:val="both"/>
        <w:rPr>
          <w:rFonts w:ascii="Times New Roman" w:eastAsia="Times New Roman" w:hAnsi="Times New Roman" w:cs="Times New Roman"/>
          <w:kern w:val="0"/>
          <w:lang w:eastAsia="fr-FR" w:bidi="ar-SA"/>
        </w:rPr>
      </w:pPr>
    </w:p>
    <w:p w:rsidR="001A4CCB" w:rsidRDefault="001A4CCB" w:rsidP="00E11687">
      <w:pPr>
        <w:suppressAutoHyphens w:val="0"/>
        <w:jc w:val="both"/>
        <w:rPr>
          <w:rFonts w:ascii="Times New Roman" w:eastAsia="Times New Roman" w:hAnsi="Times New Roman" w:cs="Times New Roman"/>
          <w:kern w:val="0"/>
          <w:lang w:eastAsia="fr-FR" w:bidi="ar-SA"/>
        </w:rPr>
      </w:pPr>
      <w:r>
        <w:rPr>
          <w:rFonts w:ascii="Times New Roman" w:eastAsia="Times New Roman" w:hAnsi="Times New Roman" w:cs="Times New Roman"/>
          <w:kern w:val="0"/>
          <w:lang w:eastAsia="fr-FR" w:bidi="ar-SA"/>
        </w:rPr>
        <w:t>Cette introduction introduit à un certain nom</w:t>
      </w:r>
      <w:r w:rsidR="00EB3798">
        <w:rPr>
          <w:rFonts w:ascii="Times New Roman" w:eastAsia="Times New Roman" w:hAnsi="Times New Roman" w:cs="Times New Roman"/>
          <w:kern w:val="0"/>
          <w:lang w:eastAsia="fr-FR" w:bidi="ar-SA"/>
        </w:rPr>
        <w:t xml:space="preserve">bre de questions que l’on peut présenter comme suit : </w:t>
      </w:r>
    </w:p>
    <w:p w:rsidR="00EB3798" w:rsidRDefault="00EB3798" w:rsidP="00E11687">
      <w:pPr>
        <w:jc w:val="both"/>
        <w:rPr>
          <w:rFonts w:asciiTheme="minorHAnsi" w:hAnsiTheme="minorHAnsi" w:cstheme="minorHAnsi"/>
          <w:b/>
          <w:bCs/>
        </w:rPr>
      </w:pPr>
    </w:p>
    <w:p w:rsidR="00E4308C" w:rsidRPr="00C5210E" w:rsidRDefault="00E4308C" w:rsidP="00E11687">
      <w:pPr>
        <w:jc w:val="both"/>
        <w:rPr>
          <w:rFonts w:asciiTheme="minorHAnsi" w:hAnsiTheme="minorHAnsi" w:cstheme="minorHAnsi"/>
          <w:b/>
          <w:bCs/>
        </w:rPr>
      </w:pPr>
      <w:r w:rsidRPr="00C5210E">
        <w:rPr>
          <w:rFonts w:asciiTheme="minorHAnsi" w:hAnsiTheme="minorHAnsi" w:cstheme="minorHAnsi"/>
          <w:b/>
          <w:bCs/>
        </w:rPr>
        <w:t xml:space="preserve">Frédéric Weill : </w:t>
      </w:r>
    </w:p>
    <w:p w:rsidR="00E4308C" w:rsidRPr="00EB3798" w:rsidRDefault="00E4308C" w:rsidP="00EB3798">
      <w:pPr>
        <w:pStyle w:val="Paragraphedeliste"/>
        <w:numPr>
          <w:ilvl w:val="0"/>
          <w:numId w:val="11"/>
        </w:numPr>
        <w:jc w:val="both"/>
        <w:rPr>
          <w:rFonts w:asciiTheme="minorHAnsi" w:hAnsiTheme="minorHAnsi" w:cstheme="minorHAnsi"/>
          <w:bCs/>
        </w:rPr>
      </w:pPr>
      <w:r w:rsidRPr="00EB3798">
        <w:rPr>
          <w:rFonts w:asciiTheme="minorHAnsi" w:hAnsiTheme="minorHAnsi" w:cstheme="minorHAnsi"/>
          <w:b/>
          <w:bCs/>
        </w:rPr>
        <w:t>Comment</w:t>
      </w:r>
      <w:r w:rsidRPr="00EB3798">
        <w:rPr>
          <w:rFonts w:asciiTheme="minorHAnsi" w:hAnsiTheme="minorHAnsi" w:cstheme="minorHAnsi"/>
          <w:bCs/>
        </w:rPr>
        <w:t xml:space="preserve"> : La Transition est elle planifiée ou empirique ?  </w:t>
      </w:r>
    </w:p>
    <w:p w:rsidR="00E4308C" w:rsidRPr="00EB3798" w:rsidRDefault="00E4308C" w:rsidP="00EB3798">
      <w:pPr>
        <w:pStyle w:val="Paragraphedeliste"/>
        <w:numPr>
          <w:ilvl w:val="0"/>
          <w:numId w:val="11"/>
        </w:numPr>
        <w:jc w:val="both"/>
        <w:rPr>
          <w:rFonts w:asciiTheme="minorHAnsi" w:hAnsiTheme="minorHAnsi" w:cstheme="minorHAnsi"/>
          <w:bCs/>
        </w:rPr>
      </w:pPr>
      <w:r w:rsidRPr="00EB3798">
        <w:rPr>
          <w:rFonts w:asciiTheme="minorHAnsi" w:hAnsiTheme="minorHAnsi" w:cstheme="minorHAnsi"/>
          <w:b/>
          <w:bCs/>
        </w:rPr>
        <w:t>Vers quoi</w:t>
      </w:r>
      <w:r w:rsidRPr="00EB3798">
        <w:rPr>
          <w:rFonts w:asciiTheme="minorHAnsi" w:hAnsiTheme="minorHAnsi" w:cstheme="minorHAnsi"/>
          <w:bCs/>
        </w:rPr>
        <w:t xml:space="preserve"> : Vers une nouvelle économie ou un nouveau rapport à l’environnement ? </w:t>
      </w:r>
    </w:p>
    <w:p w:rsidR="00E4308C" w:rsidRPr="00EB3798" w:rsidRDefault="00E4308C" w:rsidP="00EB3798">
      <w:pPr>
        <w:pStyle w:val="Paragraphedeliste"/>
        <w:numPr>
          <w:ilvl w:val="0"/>
          <w:numId w:val="11"/>
        </w:numPr>
        <w:jc w:val="both"/>
        <w:rPr>
          <w:rFonts w:asciiTheme="minorHAnsi" w:hAnsiTheme="minorHAnsi" w:cstheme="minorHAnsi"/>
          <w:bCs/>
        </w:rPr>
      </w:pPr>
      <w:r w:rsidRPr="00EB3798">
        <w:rPr>
          <w:rFonts w:asciiTheme="minorHAnsi" w:hAnsiTheme="minorHAnsi" w:cstheme="minorHAnsi"/>
          <w:b/>
          <w:bCs/>
        </w:rPr>
        <w:t>Où</w:t>
      </w:r>
      <w:r w:rsidRPr="00EB3798">
        <w:rPr>
          <w:rFonts w:asciiTheme="minorHAnsi" w:hAnsiTheme="minorHAnsi" w:cstheme="minorHAnsi"/>
          <w:bCs/>
        </w:rPr>
        <w:t xml:space="preserve"> : locale, territoriale ou globale ? </w:t>
      </w:r>
    </w:p>
    <w:p w:rsidR="00EB3798" w:rsidRDefault="00EB3798" w:rsidP="00E11687">
      <w:pPr>
        <w:jc w:val="both"/>
        <w:rPr>
          <w:rFonts w:asciiTheme="minorHAnsi" w:hAnsiTheme="minorHAnsi" w:cstheme="minorHAnsi"/>
          <w:b/>
          <w:bCs/>
        </w:rPr>
      </w:pPr>
    </w:p>
    <w:p w:rsidR="00E4308C" w:rsidRPr="00C5210E" w:rsidRDefault="00E4308C" w:rsidP="00E11687">
      <w:pPr>
        <w:jc w:val="both"/>
        <w:rPr>
          <w:rFonts w:asciiTheme="minorHAnsi" w:hAnsiTheme="minorHAnsi" w:cstheme="minorHAnsi"/>
          <w:b/>
          <w:bCs/>
        </w:rPr>
      </w:pPr>
      <w:r w:rsidRPr="00C5210E">
        <w:rPr>
          <w:rFonts w:asciiTheme="minorHAnsi" w:hAnsiTheme="minorHAnsi" w:cstheme="minorHAnsi"/>
          <w:b/>
          <w:bCs/>
        </w:rPr>
        <w:t xml:space="preserve">Stéphane Cordobès : </w:t>
      </w:r>
    </w:p>
    <w:p w:rsidR="00E4308C" w:rsidRPr="00EB3798" w:rsidRDefault="00E4308C" w:rsidP="00EB3798">
      <w:pPr>
        <w:pStyle w:val="Paragraphedeliste"/>
        <w:numPr>
          <w:ilvl w:val="0"/>
          <w:numId w:val="10"/>
        </w:numPr>
        <w:jc w:val="both"/>
        <w:rPr>
          <w:rFonts w:asciiTheme="minorHAnsi" w:hAnsiTheme="minorHAnsi" w:cstheme="minorHAnsi"/>
          <w:bCs/>
        </w:rPr>
      </w:pPr>
      <w:r w:rsidRPr="00EB3798">
        <w:rPr>
          <w:rFonts w:asciiTheme="minorHAnsi" w:hAnsiTheme="minorHAnsi" w:cstheme="minorHAnsi"/>
          <w:bCs/>
        </w:rPr>
        <w:t xml:space="preserve">Est ce que notre capacité </w:t>
      </w:r>
      <w:r w:rsidR="00A839FE" w:rsidRPr="00EB3798">
        <w:rPr>
          <w:rFonts w:asciiTheme="minorHAnsi" w:hAnsiTheme="minorHAnsi" w:cstheme="minorHAnsi"/>
          <w:bCs/>
        </w:rPr>
        <w:t xml:space="preserve">contemporaine </w:t>
      </w:r>
      <w:r w:rsidRPr="00EB3798">
        <w:rPr>
          <w:rFonts w:asciiTheme="minorHAnsi" w:hAnsiTheme="minorHAnsi" w:cstheme="minorHAnsi"/>
          <w:bCs/>
        </w:rPr>
        <w:t xml:space="preserve">à faire territoire vaudra dans l’anthropocène ? Référence à Bruno Latour pour poser la question de ce qui nous attache et de ce qui compte ? </w:t>
      </w:r>
      <w:r w:rsidR="00A839FE" w:rsidRPr="00EB3798">
        <w:rPr>
          <w:rFonts w:asciiTheme="minorHAnsi" w:hAnsiTheme="minorHAnsi" w:cstheme="minorHAnsi"/>
          <w:bCs/>
        </w:rPr>
        <w:t xml:space="preserve">Nécessité de </w:t>
      </w:r>
      <w:r w:rsidRPr="00EB3798">
        <w:rPr>
          <w:rFonts w:asciiTheme="minorHAnsi" w:hAnsiTheme="minorHAnsi" w:cstheme="minorHAnsi"/>
          <w:bCs/>
        </w:rPr>
        <w:t xml:space="preserve">dépasser l’opposition local global et de privilégier </w:t>
      </w:r>
      <w:r w:rsidR="00A839FE" w:rsidRPr="00EB3798">
        <w:rPr>
          <w:rFonts w:asciiTheme="minorHAnsi" w:hAnsiTheme="minorHAnsi" w:cstheme="minorHAnsi"/>
          <w:bCs/>
        </w:rPr>
        <w:t>les relations interscalaires</w:t>
      </w:r>
    </w:p>
    <w:p w:rsidR="00E4308C" w:rsidRPr="00EB3798" w:rsidRDefault="00830207" w:rsidP="00EB3798">
      <w:pPr>
        <w:pStyle w:val="Paragraphedeliste"/>
        <w:numPr>
          <w:ilvl w:val="0"/>
          <w:numId w:val="10"/>
        </w:numPr>
        <w:jc w:val="both"/>
        <w:rPr>
          <w:rFonts w:asciiTheme="minorHAnsi" w:hAnsiTheme="minorHAnsi" w:cstheme="minorHAnsi"/>
          <w:bCs/>
        </w:rPr>
      </w:pPr>
      <w:r w:rsidRPr="00EB3798">
        <w:rPr>
          <w:rFonts w:asciiTheme="minorHAnsi" w:hAnsiTheme="minorHAnsi" w:cstheme="minorHAnsi"/>
          <w:b/>
          <w:bCs/>
        </w:rPr>
        <w:t>En ou</w:t>
      </w:r>
      <w:r w:rsidR="00A839FE" w:rsidRPr="00EB3798">
        <w:rPr>
          <w:rFonts w:asciiTheme="minorHAnsi" w:hAnsiTheme="minorHAnsi" w:cstheme="minorHAnsi"/>
          <w:b/>
          <w:bCs/>
        </w:rPr>
        <w:t xml:space="preserve">tre, il ose une question simple : </w:t>
      </w:r>
      <w:r w:rsidR="00E4308C" w:rsidRPr="00EB3798">
        <w:rPr>
          <w:rFonts w:asciiTheme="minorHAnsi" w:hAnsiTheme="minorHAnsi" w:cstheme="minorHAnsi"/>
          <w:b/>
          <w:bCs/>
        </w:rPr>
        <w:t>Quelle va être notre capacité à retrouver du bonheur ?</w:t>
      </w:r>
      <w:r w:rsidR="00E4308C" w:rsidRPr="00EB3798">
        <w:rPr>
          <w:rFonts w:asciiTheme="minorHAnsi" w:hAnsiTheme="minorHAnsi" w:cstheme="minorHAnsi"/>
          <w:bCs/>
        </w:rPr>
        <w:t xml:space="preserve"> à s’émouvoir (</w:t>
      </w:r>
      <w:r w:rsidR="00E4308C" w:rsidRPr="00EB3798">
        <w:rPr>
          <w:rFonts w:asciiTheme="minorHAnsi" w:hAnsiTheme="minorHAnsi" w:cstheme="minorHAnsi"/>
          <w:bCs/>
          <w:i/>
        </w:rPr>
        <w:t>se mettre en mouvement</w:t>
      </w:r>
      <w:r w:rsidR="00E4308C" w:rsidRPr="00EB3798">
        <w:rPr>
          <w:rFonts w:asciiTheme="minorHAnsi" w:hAnsiTheme="minorHAnsi" w:cstheme="minorHAnsi"/>
          <w:bCs/>
        </w:rPr>
        <w:t xml:space="preserve">) ? </w:t>
      </w:r>
    </w:p>
    <w:p w:rsidR="00E4308C" w:rsidRPr="00DD763D" w:rsidRDefault="00E4308C" w:rsidP="00E11687">
      <w:pPr>
        <w:suppressAutoHyphens w:val="0"/>
        <w:jc w:val="both"/>
        <w:rPr>
          <w:rFonts w:ascii="Times New Roman" w:eastAsia="Times New Roman" w:hAnsi="Times New Roman" w:cs="Times New Roman"/>
          <w:kern w:val="0"/>
          <w:lang w:eastAsia="fr-FR" w:bidi="ar-SA"/>
        </w:rPr>
      </w:pPr>
    </w:p>
    <w:p w:rsidR="00E4308C" w:rsidRPr="00EB3798" w:rsidRDefault="00500AF0" w:rsidP="00C35622">
      <w:pPr>
        <w:pStyle w:val="Paragraphedeliste"/>
        <w:numPr>
          <w:ilvl w:val="0"/>
          <w:numId w:val="4"/>
        </w:numPr>
        <w:suppressAutoHyphens w:val="0"/>
        <w:jc w:val="both"/>
        <w:rPr>
          <w:rFonts w:ascii="Times New Roman" w:eastAsia="Times New Roman" w:hAnsi="Times New Roman" w:cs="Times New Roman"/>
          <w:kern w:val="0"/>
          <w:lang w:eastAsia="fr-FR" w:bidi="ar-SA"/>
        </w:rPr>
      </w:pPr>
      <w:r>
        <w:rPr>
          <w:rFonts w:ascii="Calibri" w:eastAsia="Times New Roman" w:hAnsi="Calibri" w:cs="Calibri"/>
          <w:b/>
          <w:bCs/>
          <w:kern w:val="0"/>
          <w:lang w:eastAsia="fr-FR" w:bidi="ar-SA"/>
        </w:rPr>
        <w:t>L’apport des 5</w:t>
      </w:r>
      <w:r w:rsidR="00DD763D" w:rsidRPr="00EB3798">
        <w:rPr>
          <w:rFonts w:ascii="Calibri" w:eastAsia="Times New Roman" w:hAnsi="Calibri" w:cs="Calibri"/>
          <w:b/>
          <w:bCs/>
          <w:kern w:val="0"/>
          <w:lang w:eastAsia="fr-FR" w:bidi="ar-SA"/>
        </w:rPr>
        <w:t xml:space="preserve"> ateliers : </w:t>
      </w:r>
      <w:r w:rsidR="00EB3798">
        <w:rPr>
          <w:rFonts w:ascii="Times New Roman" w:eastAsia="Times New Roman" w:hAnsi="Times New Roman" w:cs="Times New Roman"/>
          <w:b/>
          <w:bCs/>
          <w:kern w:val="0"/>
          <w:lang w:eastAsia="fr-FR" w:bidi="ar-SA"/>
        </w:rPr>
        <w:t xml:space="preserve">3 pistes de réflexion </w:t>
      </w:r>
    </w:p>
    <w:p w:rsidR="00EB3798" w:rsidRPr="00EB3798" w:rsidRDefault="00EB3798" w:rsidP="00EB3798">
      <w:pPr>
        <w:pStyle w:val="Paragraphedeliste"/>
        <w:suppressAutoHyphens w:val="0"/>
        <w:ind w:left="927"/>
        <w:jc w:val="both"/>
        <w:rPr>
          <w:rFonts w:ascii="Times New Roman" w:eastAsia="Times New Roman" w:hAnsi="Times New Roman" w:cs="Times New Roman"/>
          <w:kern w:val="0"/>
          <w:lang w:eastAsia="fr-FR" w:bidi="ar-SA"/>
        </w:rPr>
      </w:pPr>
    </w:p>
    <w:p w:rsidR="00E4308C" w:rsidRPr="0085454C" w:rsidRDefault="00EB3798" w:rsidP="0085454C">
      <w:pPr>
        <w:jc w:val="both"/>
        <w:rPr>
          <w:rFonts w:asciiTheme="minorHAnsi" w:hAnsiTheme="minorHAnsi" w:cstheme="minorHAnsi"/>
          <w:bCs/>
          <w:i/>
        </w:rPr>
      </w:pPr>
      <w:r>
        <w:rPr>
          <w:rFonts w:asciiTheme="minorHAnsi" w:hAnsiTheme="minorHAnsi" w:cstheme="minorHAnsi"/>
          <w:bCs/>
        </w:rPr>
        <w:t xml:space="preserve">Les ateliers ont été l’occasion de </w:t>
      </w:r>
      <w:r w:rsidR="00500AF0">
        <w:rPr>
          <w:rFonts w:asciiTheme="minorHAnsi" w:hAnsiTheme="minorHAnsi" w:cstheme="minorHAnsi"/>
          <w:bCs/>
        </w:rPr>
        <w:t>10</w:t>
      </w:r>
      <w:r>
        <w:rPr>
          <w:rFonts w:asciiTheme="minorHAnsi" w:hAnsiTheme="minorHAnsi" w:cstheme="minorHAnsi"/>
          <w:bCs/>
        </w:rPr>
        <w:t xml:space="preserve"> témoignages </w:t>
      </w:r>
      <w:r w:rsidR="00E4308C">
        <w:rPr>
          <w:rFonts w:asciiTheme="minorHAnsi" w:hAnsiTheme="minorHAnsi" w:cstheme="minorHAnsi"/>
          <w:bCs/>
        </w:rPr>
        <w:t xml:space="preserve">: </w:t>
      </w:r>
      <w:r w:rsidR="00500AF0">
        <w:rPr>
          <w:rFonts w:asciiTheme="minorHAnsi" w:hAnsiTheme="minorHAnsi" w:cstheme="minorHAnsi"/>
          <w:bCs/>
        </w:rPr>
        <w:t>6</w:t>
      </w:r>
      <w:r w:rsidR="00E4308C" w:rsidRPr="00C5210E">
        <w:rPr>
          <w:rFonts w:asciiTheme="minorHAnsi" w:hAnsiTheme="minorHAnsi" w:cstheme="minorHAnsi"/>
          <w:bCs/>
        </w:rPr>
        <w:t xml:space="preserve"> représentants de collectivités territoriales, </w:t>
      </w:r>
      <w:r w:rsidR="00500AF0">
        <w:rPr>
          <w:rFonts w:asciiTheme="minorHAnsi" w:hAnsiTheme="minorHAnsi" w:cstheme="minorHAnsi"/>
          <w:bCs/>
        </w:rPr>
        <w:t xml:space="preserve">1 structure satellite, </w:t>
      </w:r>
      <w:r w:rsidR="00E4308C" w:rsidRPr="00C5210E">
        <w:rPr>
          <w:rFonts w:asciiTheme="minorHAnsi" w:hAnsiTheme="minorHAnsi" w:cstheme="minorHAnsi"/>
          <w:bCs/>
        </w:rPr>
        <w:t xml:space="preserve">1 réseau d’appui aux initiatives, 1 association et une SCIC </w:t>
      </w:r>
      <w:r w:rsidR="00A839FE">
        <w:rPr>
          <w:rFonts w:asciiTheme="minorHAnsi" w:hAnsiTheme="minorHAnsi" w:cstheme="minorHAnsi"/>
          <w:bCs/>
        </w:rPr>
        <w:t>porteurs d’innovations sociales</w:t>
      </w:r>
      <w:r w:rsidR="00E4308C" w:rsidRPr="00C5210E">
        <w:rPr>
          <w:rFonts w:asciiTheme="minorHAnsi" w:hAnsiTheme="minorHAnsi" w:cstheme="minorHAnsi"/>
          <w:bCs/>
        </w:rPr>
        <w:t xml:space="preserve"> </w:t>
      </w:r>
      <w:r w:rsidR="00854014">
        <w:rPr>
          <w:rFonts w:asciiTheme="minorHAnsi" w:hAnsiTheme="minorHAnsi" w:cstheme="minorHAnsi"/>
          <w:bCs/>
        </w:rPr>
        <w:t>(</w:t>
      </w:r>
      <w:r w:rsidR="00E4308C" w:rsidRPr="00854014">
        <w:rPr>
          <w:rFonts w:asciiTheme="minorHAnsi" w:hAnsiTheme="minorHAnsi" w:cstheme="minorHAnsi"/>
          <w:bCs/>
          <w:i/>
        </w:rPr>
        <w:t>pensées à comme</w:t>
      </w:r>
      <w:r w:rsidR="00A839FE" w:rsidRPr="00854014">
        <w:rPr>
          <w:rFonts w:asciiTheme="minorHAnsi" w:hAnsiTheme="minorHAnsi" w:cstheme="minorHAnsi"/>
          <w:bCs/>
          <w:i/>
        </w:rPr>
        <w:t> »</w:t>
      </w:r>
      <w:r w:rsidR="00E4308C" w:rsidRPr="00854014">
        <w:rPr>
          <w:rFonts w:asciiTheme="minorHAnsi" w:hAnsiTheme="minorHAnsi" w:cstheme="minorHAnsi"/>
          <w:bCs/>
          <w:i/>
        </w:rPr>
        <w:t xml:space="preserve"> des réponses collectives en réponse à des besoins qui ne sont plus assurés ou nouveaux ( transport </w:t>
      </w:r>
      <w:r w:rsidR="00A839FE" w:rsidRPr="00854014">
        <w:rPr>
          <w:rFonts w:asciiTheme="minorHAnsi" w:hAnsiTheme="minorHAnsi" w:cstheme="minorHAnsi"/>
          <w:bCs/>
          <w:i/>
        </w:rPr>
        <w:t>ferroviaire, écohabitat</w:t>
      </w:r>
      <w:r>
        <w:rPr>
          <w:rFonts w:asciiTheme="minorHAnsi" w:hAnsiTheme="minorHAnsi" w:cstheme="minorHAnsi"/>
          <w:bCs/>
          <w:i/>
        </w:rPr>
        <w:t xml:space="preserve">, </w:t>
      </w:r>
      <w:r w:rsidR="00A839FE" w:rsidRPr="00854014">
        <w:rPr>
          <w:rFonts w:asciiTheme="minorHAnsi" w:hAnsiTheme="minorHAnsi" w:cstheme="minorHAnsi"/>
          <w:bCs/>
          <w:i/>
        </w:rPr>
        <w:t xml:space="preserve"> alimentation</w:t>
      </w:r>
      <w:r>
        <w:rPr>
          <w:rFonts w:asciiTheme="minorHAnsi" w:hAnsiTheme="minorHAnsi" w:cstheme="minorHAnsi"/>
          <w:bCs/>
          <w:i/>
        </w:rPr>
        <w:t>, monnaie local</w:t>
      </w:r>
      <w:r w:rsidR="00A839FE" w:rsidRPr="00854014">
        <w:rPr>
          <w:rFonts w:asciiTheme="minorHAnsi" w:hAnsiTheme="minorHAnsi" w:cstheme="minorHAnsi"/>
          <w:bCs/>
          <w:i/>
        </w:rPr>
        <w:t xml:space="preserve"> etc. </w:t>
      </w:r>
      <w:r w:rsidR="00854014">
        <w:rPr>
          <w:rFonts w:asciiTheme="minorHAnsi" w:hAnsiTheme="minorHAnsi" w:cstheme="minorHAnsi"/>
          <w:bCs/>
          <w:i/>
        </w:rPr>
        <w:t>)</w:t>
      </w:r>
      <w:r w:rsidR="0085454C">
        <w:rPr>
          <w:rFonts w:asciiTheme="minorHAnsi" w:hAnsiTheme="minorHAnsi" w:cstheme="minorHAnsi"/>
          <w:bCs/>
          <w:i/>
        </w:rPr>
        <w:t xml:space="preserve">. </w:t>
      </w:r>
      <w:r w:rsidR="00E4308C" w:rsidRPr="00C5210E">
        <w:rPr>
          <w:rFonts w:asciiTheme="minorHAnsi" w:hAnsiTheme="minorHAnsi" w:cstheme="minorHAnsi"/>
          <w:bCs/>
        </w:rPr>
        <w:t>Des questions n</w:t>
      </w:r>
      <w:r w:rsidR="00500AF0">
        <w:rPr>
          <w:rFonts w:asciiTheme="minorHAnsi" w:hAnsiTheme="minorHAnsi" w:cstheme="minorHAnsi"/>
          <w:bCs/>
        </w:rPr>
        <w:t>ombreuses et des propositions</w:t>
      </w:r>
      <w:r w:rsidR="00854014">
        <w:rPr>
          <w:rFonts w:asciiTheme="minorHAnsi" w:hAnsiTheme="minorHAnsi" w:cstheme="minorHAnsi"/>
          <w:bCs/>
        </w:rPr>
        <w:t xml:space="preserve"> </w:t>
      </w:r>
      <w:r w:rsidR="00500AF0">
        <w:rPr>
          <w:rFonts w:asciiTheme="minorHAnsi" w:hAnsiTheme="minorHAnsi" w:cstheme="minorHAnsi"/>
          <w:bCs/>
        </w:rPr>
        <w:t xml:space="preserve">ont été formulées, </w:t>
      </w:r>
      <w:r w:rsidR="00854014">
        <w:rPr>
          <w:rFonts w:asciiTheme="minorHAnsi" w:hAnsiTheme="minorHAnsi" w:cstheme="minorHAnsi"/>
          <w:bCs/>
        </w:rPr>
        <w:t xml:space="preserve">à partir desquelles 3 pistes de réflexion peuvent être proposées : </w:t>
      </w:r>
    </w:p>
    <w:p w:rsidR="00E4308C" w:rsidRPr="00E4308C" w:rsidRDefault="00E4308C" w:rsidP="00E11687">
      <w:pPr>
        <w:pStyle w:val="Paragraphedeliste"/>
        <w:suppressAutoHyphens w:val="0"/>
        <w:ind w:left="927"/>
        <w:jc w:val="both"/>
        <w:rPr>
          <w:rFonts w:ascii="Times New Roman" w:eastAsia="Times New Roman" w:hAnsi="Times New Roman" w:cs="Times New Roman"/>
          <w:kern w:val="0"/>
          <w:lang w:eastAsia="fr-FR" w:bidi="ar-SA"/>
        </w:rPr>
      </w:pPr>
    </w:p>
    <w:p w:rsidR="005946D4" w:rsidRPr="00854014" w:rsidRDefault="00DD763D" w:rsidP="00E11687">
      <w:pPr>
        <w:pStyle w:val="Paragraphedeliste"/>
        <w:numPr>
          <w:ilvl w:val="0"/>
          <w:numId w:val="6"/>
        </w:numPr>
        <w:suppressAutoHyphens w:val="0"/>
        <w:jc w:val="both"/>
        <w:rPr>
          <w:rFonts w:ascii="Calibri" w:eastAsia="Times New Roman" w:hAnsi="Calibri" w:cs="Calibri"/>
          <w:kern w:val="0"/>
          <w:lang w:eastAsia="fr-FR" w:bidi="ar-SA"/>
        </w:rPr>
      </w:pPr>
      <w:r w:rsidRPr="00854014">
        <w:rPr>
          <w:rFonts w:ascii="Calibri" w:eastAsia="Times New Roman" w:hAnsi="Calibri" w:cs="Calibri"/>
          <w:b/>
          <w:kern w:val="0"/>
          <w:lang w:eastAsia="fr-FR" w:bidi="ar-SA"/>
        </w:rPr>
        <w:t xml:space="preserve">la question de la participation citoyenne et son rapport avec l’ingénierie territoriale : </w:t>
      </w:r>
    </w:p>
    <w:p w:rsidR="00854014" w:rsidRPr="00854014" w:rsidRDefault="00854014" w:rsidP="00E11687">
      <w:pPr>
        <w:pStyle w:val="Paragraphedeliste"/>
        <w:suppressAutoHyphens w:val="0"/>
        <w:ind w:left="660"/>
        <w:jc w:val="both"/>
        <w:rPr>
          <w:rFonts w:ascii="Calibri" w:eastAsia="Times New Roman" w:hAnsi="Calibri" w:cs="Calibri"/>
          <w:kern w:val="0"/>
          <w:lang w:eastAsia="fr-FR" w:bidi="ar-SA"/>
        </w:rPr>
      </w:pPr>
    </w:p>
    <w:p w:rsidR="005946D4" w:rsidRDefault="005946D4" w:rsidP="00E11687">
      <w:pPr>
        <w:jc w:val="both"/>
        <w:rPr>
          <w:rFonts w:asciiTheme="minorHAnsi" w:hAnsiTheme="minorHAnsi" w:cstheme="minorHAnsi"/>
          <w:bCs/>
        </w:rPr>
      </w:pPr>
      <w:r w:rsidRPr="00C5210E">
        <w:rPr>
          <w:rFonts w:asciiTheme="minorHAnsi" w:hAnsiTheme="minorHAnsi" w:cstheme="minorHAnsi"/>
          <w:b/>
          <w:bCs/>
        </w:rPr>
        <w:t>Une permanence, la question de la participation citoyenne</w:t>
      </w:r>
      <w:r>
        <w:rPr>
          <w:rFonts w:asciiTheme="minorHAnsi" w:hAnsiTheme="minorHAnsi" w:cstheme="minorHAnsi"/>
          <w:bCs/>
        </w:rPr>
        <w:t xml:space="preserve"> </w:t>
      </w:r>
      <w:r w:rsidRPr="00C5210E">
        <w:rPr>
          <w:rFonts w:asciiTheme="minorHAnsi" w:hAnsiTheme="minorHAnsi" w:cstheme="minorHAnsi"/>
          <w:b/>
          <w:bCs/>
        </w:rPr>
        <w:t>et son rapport avec l’ingénierie territoriale</w:t>
      </w:r>
      <w:r>
        <w:rPr>
          <w:rFonts w:asciiTheme="minorHAnsi" w:hAnsiTheme="minorHAnsi" w:cstheme="minorHAnsi"/>
          <w:b/>
          <w:bCs/>
        </w:rPr>
        <w:t xml:space="preserve">, </w:t>
      </w:r>
      <w:r>
        <w:rPr>
          <w:rFonts w:asciiTheme="minorHAnsi" w:hAnsiTheme="minorHAnsi" w:cstheme="minorHAnsi"/>
          <w:bCs/>
        </w:rPr>
        <w:t xml:space="preserve"> avec un souci affirmé </w:t>
      </w:r>
      <w:r w:rsidRPr="00C5210E">
        <w:rPr>
          <w:rFonts w:asciiTheme="minorHAnsi" w:hAnsiTheme="minorHAnsi" w:cstheme="minorHAnsi"/>
          <w:bCs/>
        </w:rPr>
        <w:t xml:space="preserve">du lien avec l’action. Par exemple, la multiplication d’initiatives </w:t>
      </w:r>
      <w:r w:rsidR="00A839FE">
        <w:rPr>
          <w:rFonts w:asciiTheme="minorHAnsi" w:hAnsiTheme="minorHAnsi" w:cstheme="minorHAnsi"/>
          <w:bCs/>
        </w:rPr>
        <w:t xml:space="preserve">tout à fait pertinentes </w:t>
      </w:r>
      <w:r w:rsidRPr="00C5210E">
        <w:rPr>
          <w:rFonts w:asciiTheme="minorHAnsi" w:hAnsiTheme="minorHAnsi" w:cstheme="minorHAnsi"/>
          <w:bCs/>
        </w:rPr>
        <w:t>sur la ville de Malaunay est fortement</w:t>
      </w:r>
      <w:r w:rsidR="00854014">
        <w:rPr>
          <w:rFonts w:asciiTheme="minorHAnsi" w:hAnsiTheme="minorHAnsi" w:cstheme="minorHAnsi"/>
          <w:bCs/>
        </w:rPr>
        <w:t xml:space="preserve"> interrogée voir bousculée par une interpellation sur cette participation. Les deux cas d’intercommunalités</w:t>
      </w:r>
      <w:r w:rsidR="00500AF0">
        <w:rPr>
          <w:rFonts w:asciiTheme="minorHAnsi" w:hAnsiTheme="minorHAnsi" w:cstheme="minorHAnsi"/>
          <w:bCs/>
        </w:rPr>
        <w:t>,</w:t>
      </w:r>
      <w:r w:rsidR="00854014">
        <w:rPr>
          <w:rFonts w:asciiTheme="minorHAnsi" w:hAnsiTheme="minorHAnsi" w:cstheme="minorHAnsi"/>
          <w:bCs/>
        </w:rPr>
        <w:t xml:space="preserve"> </w:t>
      </w:r>
      <w:r w:rsidRPr="00C5210E">
        <w:rPr>
          <w:rFonts w:asciiTheme="minorHAnsi" w:hAnsiTheme="minorHAnsi" w:cstheme="minorHAnsi"/>
          <w:bCs/>
        </w:rPr>
        <w:t>Mirepoix (Ariège) et Mulhouse agglo, posent la question du changement d’échelle : que se passe t il lorsque l’on passe de la</w:t>
      </w:r>
      <w:r w:rsidR="00A839FE">
        <w:rPr>
          <w:rFonts w:asciiTheme="minorHAnsi" w:hAnsiTheme="minorHAnsi" w:cstheme="minorHAnsi"/>
          <w:bCs/>
        </w:rPr>
        <w:t xml:space="preserve"> commune à l’intercommunalité ? </w:t>
      </w:r>
    </w:p>
    <w:p w:rsidR="005946D4" w:rsidRDefault="005946D4" w:rsidP="00E11687">
      <w:pPr>
        <w:jc w:val="both"/>
        <w:rPr>
          <w:rFonts w:asciiTheme="minorHAnsi" w:hAnsiTheme="minorHAnsi" w:cstheme="minorHAnsi"/>
          <w:bCs/>
        </w:rPr>
      </w:pPr>
    </w:p>
    <w:p w:rsidR="00854014" w:rsidRPr="00E11687" w:rsidRDefault="005946D4" w:rsidP="00E11687">
      <w:pPr>
        <w:jc w:val="both"/>
        <w:rPr>
          <w:rFonts w:asciiTheme="minorHAnsi" w:hAnsiTheme="minorHAnsi" w:cstheme="minorHAnsi"/>
          <w:b/>
          <w:bCs/>
          <w:i/>
        </w:rPr>
      </w:pPr>
      <w:r w:rsidRPr="00A839FE">
        <w:rPr>
          <w:rFonts w:asciiTheme="minorHAnsi" w:hAnsiTheme="minorHAnsi" w:cstheme="minorHAnsi"/>
          <w:bCs/>
        </w:rPr>
        <w:t>Les interven</w:t>
      </w:r>
      <w:r w:rsidR="00C3198F">
        <w:rPr>
          <w:rFonts w:asciiTheme="minorHAnsi" w:hAnsiTheme="minorHAnsi" w:cstheme="minorHAnsi"/>
          <w:bCs/>
        </w:rPr>
        <w:t>tions de Jean Claude Mensch</w:t>
      </w:r>
      <w:r w:rsidR="0085454C">
        <w:rPr>
          <w:rFonts w:asciiTheme="minorHAnsi" w:hAnsiTheme="minorHAnsi" w:cstheme="minorHAnsi"/>
          <w:bCs/>
        </w:rPr>
        <w:t xml:space="preserve"> (Ungersheim, VP C-A Mulhouse) </w:t>
      </w:r>
      <w:r w:rsidR="00C3198F">
        <w:rPr>
          <w:rFonts w:asciiTheme="minorHAnsi" w:hAnsiTheme="minorHAnsi" w:cstheme="minorHAnsi"/>
          <w:bCs/>
        </w:rPr>
        <w:t xml:space="preserve"> et </w:t>
      </w:r>
      <w:r w:rsidR="00E11687">
        <w:rPr>
          <w:rFonts w:asciiTheme="minorHAnsi" w:hAnsiTheme="minorHAnsi" w:cstheme="minorHAnsi"/>
          <w:bCs/>
        </w:rPr>
        <w:t>Joel Aubé</w:t>
      </w:r>
      <w:r w:rsidRPr="00A839FE">
        <w:rPr>
          <w:rFonts w:asciiTheme="minorHAnsi" w:hAnsiTheme="minorHAnsi" w:cstheme="minorHAnsi"/>
          <w:bCs/>
        </w:rPr>
        <w:t xml:space="preserve"> </w:t>
      </w:r>
      <w:r w:rsidR="00A839FE" w:rsidRPr="00A839FE">
        <w:rPr>
          <w:rFonts w:asciiTheme="minorHAnsi" w:hAnsiTheme="minorHAnsi" w:cstheme="minorHAnsi"/>
          <w:bCs/>
        </w:rPr>
        <w:t xml:space="preserve">placent </w:t>
      </w:r>
      <w:r w:rsidRPr="00A839FE">
        <w:rPr>
          <w:rFonts w:asciiTheme="minorHAnsi" w:hAnsiTheme="minorHAnsi" w:cstheme="minorHAnsi"/>
          <w:bCs/>
        </w:rPr>
        <w:t>la</w:t>
      </w:r>
      <w:r w:rsidR="00A839FE" w:rsidRPr="00A839FE">
        <w:rPr>
          <w:rFonts w:asciiTheme="minorHAnsi" w:hAnsiTheme="minorHAnsi" w:cstheme="minorHAnsi"/>
          <w:bCs/>
        </w:rPr>
        <w:t xml:space="preserve"> construction les connaissances </w:t>
      </w:r>
      <w:r w:rsidRPr="00A839FE">
        <w:rPr>
          <w:rFonts w:asciiTheme="minorHAnsi" w:hAnsiTheme="minorHAnsi" w:cstheme="minorHAnsi"/>
          <w:bCs/>
        </w:rPr>
        <w:t xml:space="preserve">( savoirs, savoir faire, savoir être) </w:t>
      </w:r>
      <w:r w:rsidR="00854014">
        <w:rPr>
          <w:rFonts w:asciiTheme="minorHAnsi" w:hAnsiTheme="minorHAnsi" w:cstheme="minorHAnsi"/>
          <w:bCs/>
        </w:rPr>
        <w:t xml:space="preserve">au centre des </w:t>
      </w:r>
      <w:r w:rsidR="00A839FE" w:rsidRPr="00A839FE">
        <w:rPr>
          <w:rFonts w:asciiTheme="minorHAnsi" w:hAnsiTheme="minorHAnsi" w:cstheme="minorHAnsi"/>
          <w:bCs/>
        </w:rPr>
        <w:t xml:space="preserve"> préoccupations </w:t>
      </w:r>
      <w:r w:rsidRPr="00A839FE">
        <w:rPr>
          <w:rFonts w:asciiTheme="minorHAnsi" w:hAnsiTheme="minorHAnsi" w:cstheme="minorHAnsi"/>
          <w:bCs/>
        </w:rPr>
        <w:t>dans un contexte de changement. Mêm</w:t>
      </w:r>
      <w:r w:rsidR="00A839FE" w:rsidRPr="00A839FE">
        <w:rPr>
          <w:rFonts w:asciiTheme="minorHAnsi" w:hAnsiTheme="minorHAnsi" w:cstheme="minorHAnsi"/>
          <w:bCs/>
        </w:rPr>
        <w:t>e</w:t>
      </w:r>
      <w:r w:rsidRPr="00A839FE">
        <w:rPr>
          <w:rFonts w:asciiTheme="minorHAnsi" w:hAnsiTheme="minorHAnsi" w:cstheme="minorHAnsi"/>
          <w:bCs/>
        </w:rPr>
        <w:t xml:space="preserve"> si la place des </w:t>
      </w:r>
      <w:r w:rsidR="00A839FE" w:rsidRPr="00A839FE">
        <w:rPr>
          <w:rFonts w:asciiTheme="minorHAnsi" w:hAnsiTheme="minorHAnsi" w:cstheme="minorHAnsi"/>
          <w:bCs/>
        </w:rPr>
        <w:t xml:space="preserve">chercheurs et </w:t>
      </w:r>
      <w:r w:rsidRPr="00A839FE">
        <w:rPr>
          <w:rFonts w:asciiTheme="minorHAnsi" w:hAnsiTheme="minorHAnsi" w:cstheme="minorHAnsi"/>
          <w:bCs/>
        </w:rPr>
        <w:t xml:space="preserve">experts est reconnue, </w:t>
      </w:r>
      <w:r w:rsidR="00854014">
        <w:rPr>
          <w:rFonts w:asciiTheme="minorHAnsi" w:hAnsiTheme="minorHAnsi" w:cstheme="minorHAnsi"/>
          <w:bCs/>
        </w:rPr>
        <w:t>les démarches participatives sont l’occasion de combiner ces connaissances externes a</w:t>
      </w:r>
      <w:r w:rsidR="00A839FE" w:rsidRPr="00A839FE">
        <w:rPr>
          <w:rFonts w:asciiTheme="minorHAnsi" w:hAnsiTheme="minorHAnsi" w:cstheme="minorHAnsi"/>
          <w:bCs/>
        </w:rPr>
        <w:t>vec des savoir-faire</w:t>
      </w:r>
      <w:r w:rsidR="00854014">
        <w:rPr>
          <w:rFonts w:asciiTheme="minorHAnsi" w:hAnsiTheme="minorHAnsi" w:cstheme="minorHAnsi"/>
          <w:bCs/>
        </w:rPr>
        <w:t xml:space="preserve"> locaux</w:t>
      </w:r>
      <w:r w:rsidR="00A839FE" w:rsidRPr="00A839FE">
        <w:rPr>
          <w:rFonts w:asciiTheme="minorHAnsi" w:hAnsiTheme="minorHAnsi" w:cstheme="minorHAnsi"/>
          <w:bCs/>
        </w:rPr>
        <w:t xml:space="preserve">, mais aussi des </w:t>
      </w:r>
      <w:r w:rsidRPr="00A839FE">
        <w:rPr>
          <w:rFonts w:asciiTheme="minorHAnsi" w:hAnsiTheme="minorHAnsi" w:cstheme="minorHAnsi"/>
          <w:bCs/>
        </w:rPr>
        <w:t>connaissan</w:t>
      </w:r>
      <w:r w:rsidR="00C3198F">
        <w:rPr>
          <w:rFonts w:asciiTheme="minorHAnsi" w:hAnsiTheme="minorHAnsi" w:cstheme="minorHAnsi"/>
          <w:bCs/>
        </w:rPr>
        <w:t>ces construites dans l’action,</w:t>
      </w:r>
      <w:r w:rsidR="00A839FE" w:rsidRPr="00A839FE">
        <w:rPr>
          <w:rFonts w:asciiTheme="minorHAnsi" w:hAnsiTheme="minorHAnsi" w:cstheme="minorHAnsi"/>
          <w:bCs/>
        </w:rPr>
        <w:t xml:space="preserve"> dans un contexte de forte incertitude. </w:t>
      </w:r>
      <w:r w:rsidR="00A839FE">
        <w:rPr>
          <w:rFonts w:asciiTheme="minorHAnsi" w:hAnsiTheme="minorHAnsi" w:cstheme="minorHAnsi"/>
          <w:bCs/>
        </w:rPr>
        <w:t xml:space="preserve">Dans ce contexte, la posture du bricolage et du droit à l’erreur sont </w:t>
      </w:r>
      <w:r w:rsidR="00806FFD">
        <w:rPr>
          <w:rFonts w:asciiTheme="minorHAnsi" w:hAnsiTheme="minorHAnsi" w:cstheme="minorHAnsi"/>
          <w:bCs/>
        </w:rPr>
        <w:t xml:space="preserve">indispensables </w:t>
      </w:r>
      <w:r w:rsidR="00A839FE">
        <w:rPr>
          <w:rFonts w:asciiTheme="minorHAnsi" w:hAnsiTheme="minorHAnsi" w:cstheme="minorHAnsi"/>
          <w:bCs/>
        </w:rPr>
        <w:t xml:space="preserve">pour avancer. </w:t>
      </w:r>
      <w:r w:rsidR="00806FFD">
        <w:rPr>
          <w:rFonts w:asciiTheme="minorHAnsi" w:hAnsiTheme="minorHAnsi" w:cstheme="minorHAnsi"/>
          <w:bCs/>
        </w:rPr>
        <w:t>Elles</w:t>
      </w:r>
      <w:r w:rsidR="00C3198F">
        <w:rPr>
          <w:rFonts w:asciiTheme="minorHAnsi" w:hAnsiTheme="minorHAnsi" w:cstheme="minorHAnsi"/>
          <w:bCs/>
        </w:rPr>
        <w:t xml:space="preserve"> offrent des cadres tout à fait intéressants pour dépasser le scepticisme, et esquisser le cadre d’une </w:t>
      </w:r>
      <w:r w:rsidR="00EB3798">
        <w:rPr>
          <w:rFonts w:asciiTheme="minorHAnsi" w:hAnsiTheme="minorHAnsi" w:cstheme="minorHAnsi"/>
          <w:bCs/>
        </w:rPr>
        <w:t xml:space="preserve">approche </w:t>
      </w:r>
      <w:r w:rsidR="00C3198F">
        <w:rPr>
          <w:rFonts w:asciiTheme="minorHAnsi" w:hAnsiTheme="minorHAnsi" w:cstheme="minorHAnsi"/>
          <w:bCs/>
        </w:rPr>
        <w:t xml:space="preserve">démocratique </w:t>
      </w:r>
      <w:r w:rsidR="00EB3798">
        <w:rPr>
          <w:rFonts w:asciiTheme="minorHAnsi" w:hAnsiTheme="minorHAnsi" w:cstheme="minorHAnsi"/>
          <w:bCs/>
        </w:rPr>
        <w:t xml:space="preserve">(ou d’une gouvernance « essaimeuse » selon Laurence Barthe) </w:t>
      </w:r>
      <w:r w:rsidR="00C3198F">
        <w:rPr>
          <w:rFonts w:asciiTheme="minorHAnsi" w:hAnsiTheme="minorHAnsi" w:cstheme="minorHAnsi"/>
          <w:bCs/>
        </w:rPr>
        <w:t xml:space="preserve">à mettre en œuvre pour penser une transition capable d’intégrer la solidarité. </w:t>
      </w:r>
      <w:r w:rsidR="00A839FE">
        <w:rPr>
          <w:rFonts w:asciiTheme="minorHAnsi" w:hAnsiTheme="minorHAnsi" w:cstheme="minorHAnsi"/>
          <w:bCs/>
        </w:rPr>
        <w:t xml:space="preserve">Cela pose explicitement la question du </w:t>
      </w:r>
      <w:r w:rsidR="004702B0">
        <w:rPr>
          <w:rFonts w:asciiTheme="minorHAnsi" w:hAnsiTheme="minorHAnsi" w:cstheme="minorHAnsi"/>
          <w:bCs/>
        </w:rPr>
        <w:t>périmètre</w:t>
      </w:r>
      <w:r w:rsidR="00A839FE">
        <w:rPr>
          <w:rFonts w:asciiTheme="minorHAnsi" w:hAnsiTheme="minorHAnsi" w:cstheme="minorHAnsi"/>
          <w:bCs/>
        </w:rPr>
        <w:t xml:space="preserve"> de la participation citoyenne. Alors qu’elle est souv</w:t>
      </w:r>
      <w:r w:rsidR="00854014">
        <w:rPr>
          <w:rFonts w:asciiTheme="minorHAnsi" w:hAnsiTheme="minorHAnsi" w:cstheme="minorHAnsi"/>
          <w:bCs/>
        </w:rPr>
        <w:t xml:space="preserve">ent cantonnée au débat, elle doit </w:t>
      </w:r>
      <w:r w:rsidR="00A839FE">
        <w:rPr>
          <w:rFonts w:asciiTheme="minorHAnsi" w:hAnsiTheme="minorHAnsi" w:cstheme="minorHAnsi"/>
          <w:bCs/>
        </w:rPr>
        <w:t xml:space="preserve">être reliée à la décision et à l’action, dans un cadre qui </w:t>
      </w:r>
      <w:r w:rsidR="004702B0">
        <w:rPr>
          <w:rFonts w:asciiTheme="minorHAnsi" w:hAnsiTheme="minorHAnsi" w:cstheme="minorHAnsi"/>
          <w:bCs/>
        </w:rPr>
        <w:t xml:space="preserve">doit être clairement établi, et au sein duquel la parole de </w:t>
      </w:r>
      <w:r w:rsidR="00500AF0">
        <w:rPr>
          <w:rFonts w:asciiTheme="minorHAnsi" w:hAnsiTheme="minorHAnsi" w:cstheme="minorHAnsi"/>
          <w:bCs/>
        </w:rPr>
        <w:t>chacun mérite d’</w:t>
      </w:r>
      <w:r w:rsidR="004702B0">
        <w:rPr>
          <w:rFonts w:asciiTheme="minorHAnsi" w:hAnsiTheme="minorHAnsi" w:cstheme="minorHAnsi"/>
          <w:bCs/>
        </w:rPr>
        <w:t xml:space="preserve">être respectée. Alors qu’à l’échelle </w:t>
      </w:r>
      <w:r w:rsidR="004702B0">
        <w:rPr>
          <w:rFonts w:asciiTheme="minorHAnsi" w:hAnsiTheme="minorHAnsi" w:cstheme="minorHAnsi"/>
          <w:bCs/>
        </w:rPr>
        <w:lastRenderedPageBreak/>
        <w:t xml:space="preserve">communale, l’implication des citoyens d’ans l’action semble tangible </w:t>
      </w:r>
      <w:r w:rsidR="00500AF0">
        <w:rPr>
          <w:rFonts w:asciiTheme="minorHAnsi" w:hAnsiTheme="minorHAnsi" w:cstheme="minorHAnsi"/>
          <w:bCs/>
        </w:rPr>
        <w:t xml:space="preserve">(ex Ungersheim </w:t>
      </w:r>
      <w:r w:rsidR="004702B0">
        <w:rPr>
          <w:rFonts w:asciiTheme="minorHAnsi" w:hAnsiTheme="minorHAnsi" w:cstheme="minorHAnsi"/>
          <w:bCs/>
        </w:rPr>
        <w:t>voire Malaunay</w:t>
      </w:r>
      <w:r w:rsidR="00500AF0">
        <w:rPr>
          <w:rFonts w:asciiTheme="minorHAnsi" w:hAnsiTheme="minorHAnsi" w:cstheme="minorHAnsi"/>
          <w:bCs/>
        </w:rPr>
        <w:t>)</w:t>
      </w:r>
      <w:r w:rsidR="004702B0">
        <w:rPr>
          <w:rFonts w:asciiTheme="minorHAnsi" w:hAnsiTheme="minorHAnsi" w:cstheme="minorHAnsi"/>
          <w:bCs/>
        </w:rPr>
        <w:t>, elle serait plus difficile à l’échelle inter</w:t>
      </w:r>
      <w:r w:rsidR="00C3198F">
        <w:rPr>
          <w:rFonts w:asciiTheme="minorHAnsi" w:hAnsiTheme="minorHAnsi" w:cstheme="minorHAnsi"/>
          <w:bCs/>
        </w:rPr>
        <w:t xml:space="preserve">communale où se produisent des documents cadres et des fonctions d’évaluation, sans implication </w:t>
      </w:r>
      <w:r w:rsidR="00854014">
        <w:rPr>
          <w:rFonts w:asciiTheme="minorHAnsi" w:hAnsiTheme="minorHAnsi" w:cstheme="minorHAnsi"/>
          <w:bCs/>
        </w:rPr>
        <w:t xml:space="preserve">explicite dans la décision, ni dans l’action. </w:t>
      </w:r>
      <w:r w:rsidR="00854014" w:rsidRPr="00E11687">
        <w:rPr>
          <w:rFonts w:asciiTheme="minorHAnsi" w:hAnsiTheme="minorHAnsi" w:cstheme="minorHAnsi"/>
          <w:b/>
          <w:bCs/>
          <w:i/>
        </w:rPr>
        <w:t>N’y a t</w:t>
      </w:r>
      <w:r w:rsidR="00500AF0">
        <w:rPr>
          <w:rFonts w:asciiTheme="minorHAnsi" w:hAnsiTheme="minorHAnsi" w:cstheme="minorHAnsi"/>
          <w:b/>
          <w:bCs/>
          <w:i/>
        </w:rPr>
        <w:t xml:space="preserve">- </w:t>
      </w:r>
      <w:r w:rsidR="00854014" w:rsidRPr="00E11687">
        <w:rPr>
          <w:rFonts w:asciiTheme="minorHAnsi" w:hAnsiTheme="minorHAnsi" w:cstheme="minorHAnsi"/>
          <w:b/>
          <w:bCs/>
          <w:i/>
        </w:rPr>
        <w:t>il pas ouverture à une réflexion sur l’ingénierie de la délib</w:t>
      </w:r>
      <w:r w:rsidR="00500AF0">
        <w:rPr>
          <w:rFonts w:asciiTheme="minorHAnsi" w:hAnsiTheme="minorHAnsi" w:cstheme="minorHAnsi"/>
          <w:b/>
          <w:bCs/>
          <w:i/>
        </w:rPr>
        <w:t>ération, comme préalable à tout renouvellement de l</w:t>
      </w:r>
      <w:r w:rsidR="00854014" w:rsidRPr="00E11687">
        <w:rPr>
          <w:rFonts w:asciiTheme="minorHAnsi" w:hAnsiTheme="minorHAnsi" w:cstheme="minorHAnsi"/>
          <w:b/>
          <w:bCs/>
          <w:i/>
        </w:rPr>
        <w:t xml:space="preserve">’ingénierie territoriale ? </w:t>
      </w:r>
    </w:p>
    <w:p w:rsidR="00854014" w:rsidRDefault="00854014" w:rsidP="00E11687">
      <w:pPr>
        <w:jc w:val="both"/>
        <w:rPr>
          <w:rFonts w:asciiTheme="minorHAnsi" w:hAnsiTheme="minorHAnsi" w:cstheme="minorHAnsi"/>
          <w:bCs/>
        </w:rPr>
      </w:pPr>
    </w:p>
    <w:p w:rsidR="00DD763D" w:rsidRPr="00854014" w:rsidRDefault="00DD763D" w:rsidP="00E11687">
      <w:pPr>
        <w:pStyle w:val="Paragraphedeliste"/>
        <w:numPr>
          <w:ilvl w:val="0"/>
          <w:numId w:val="6"/>
        </w:numPr>
        <w:jc w:val="both"/>
        <w:rPr>
          <w:rFonts w:ascii="Calibri" w:eastAsia="Times New Roman" w:hAnsi="Calibri" w:cs="Calibri"/>
          <w:b/>
          <w:kern w:val="0"/>
          <w:lang w:eastAsia="fr-FR" w:bidi="ar-SA"/>
        </w:rPr>
      </w:pPr>
      <w:r w:rsidRPr="00854014">
        <w:rPr>
          <w:rFonts w:ascii="Calibri" w:eastAsia="Times New Roman" w:hAnsi="Calibri" w:cs="Calibri"/>
          <w:b/>
          <w:kern w:val="0"/>
          <w:lang w:eastAsia="fr-FR" w:bidi="ar-SA"/>
        </w:rPr>
        <w:t xml:space="preserve">la question des échelles et les possibilités de s'en émanciper : comment articuler des échelles différenciées ? </w:t>
      </w:r>
    </w:p>
    <w:p w:rsidR="005946D4" w:rsidRDefault="005946D4" w:rsidP="00E11687">
      <w:pPr>
        <w:suppressAutoHyphens w:val="0"/>
        <w:jc w:val="both"/>
        <w:rPr>
          <w:rFonts w:ascii="Times New Roman" w:eastAsia="Times New Roman" w:hAnsi="Times New Roman" w:cs="Times New Roman"/>
          <w:kern w:val="0"/>
          <w:lang w:eastAsia="fr-FR" w:bidi="ar-SA"/>
        </w:rPr>
      </w:pPr>
    </w:p>
    <w:p w:rsidR="00D7676A" w:rsidRPr="00D7676A" w:rsidRDefault="00C3198F" w:rsidP="00E11687">
      <w:pPr>
        <w:suppressAutoHyphens w:val="0"/>
        <w:jc w:val="both"/>
        <w:rPr>
          <w:rFonts w:asciiTheme="minorHAnsi" w:eastAsia="Times New Roman" w:hAnsiTheme="minorHAnsi" w:cstheme="minorHAnsi"/>
          <w:kern w:val="0"/>
          <w:lang w:eastAsia="fr-FR" w:bidi="ar-SA"/>
        </w:rPr>
      </w:pPr>
      <w:r w:rsidRPr="00500AF0">
        <w:rPr>
          <w:rFonts w:asciiTheme="minorHAnsi" w:eastAsia="Times New Roman" w:hAnsiTheme="minorHAnsi" w:cstheme="minorHAnsi"/>
          <w:kern w:val="0"/>
          <w:lang w:eastAsia="fr-FR" w:bidi="ar-SA"/>
        </w:rPr>
        <w:t>Plusieurs interventions témoignent du développement de coopérations entre territoires. Il s’</w:t>
      </w:r>
      <w:r w:rsidR="00F21EB0" w:rsidRPr="00500AF0">
        <w:rPr>
          <w:rFonts w:asciiTheme="minorHAnsi" w:eastAsia="Times New Roman" w:hAnsiTheme="minorHAnsi" w:cstheme="minorHAnsi"/>
          <w:kern w:val="0"/>
          <w:lang w:eastAsia="fr-FR" w:bidi="ar-SA"/>
        </w:rPr>
        <w:t>agit en p</w:t>
      </w:r>
      <w:r w:rsidRPr="00500AF0">
        <w:rPr>
          <w:rFonts w:asciiTheme="minorHAnsi" w:eastAsia="Times New Roman" w:hAnsiTheme="minorHAnsi" w:cstheme="minorHAnsi"/>
          <w:kern w:val="0"/>
          <w:lang w:eastAsia="fr-FR" w:bidi="ar-SA"/>
        </w:rPr>
        <w:t>articulier de Sandr</w:t>
      </w:r>
      <w:r w:rsidR="00F21EB0" w:rsidRPr="00500AF0">
        <w:rPr>
          <w:rFonts w:asciiTheme="minorHAnsi" w:eastAsia="Times New Roman" w:hAnsiTheme="minorHAnsi" w:cstheme="minorHAnsi"/>
          <w:kern w:val="0"/>
          <w:lang w:eastAsia="fr-FR" w:bidi="ar-SA"/>
        </w:rPr>
        <w:t>ine Hernandez de Bordeaux Métro</w:t>
      </w:r>
      <w:r w:rsidRPr="00500AF0">
        <w:rPr>
          <w:rFonts w:asciiTheme="minorHAnsi" w:eastAsia="Times New Roman" w:hAnsiTheme="minorHAnsi" w:cstheme="minorHAnsi"/>
          <w:kern w:val="0"/>
          <w:lang w:eastAsia="fr-FR" w:bidi="ar-SA"/>
        </w:rPr>
        <w:t>pole</w:t>
      </w:r>
      <w:r w:rsidR="00F21EB0" w:rsidRPr="00500AF0">
        <w:rPr>
          <w:rFonts w:asciiTheme="minorHAnsi" w:eastAsia="Times New Roman" w:hAnsiTheme="minorHAnsi" w:cstheme="minorHAnsi"/>
          <w:kern w:val="0"/>
          <w:lang w:eastAsia="fr-FR" w:bidi="ar-SA"/>
        </w:rPr>
        <w:t xml:space="preserve">, pour qui la coopération </w:t>
      </w:r>
      <w:r w:rsidR="00D7676A" w:rsidRPr="00500AF0">
        <w:rPr>
          <w:rFonts w:asciiTheme="minorHAnsi" w:hAnsiTheme="minorHAnsi" w:cstheme="minorHAnsi"/>
        </w:rPr>
        <w:t xml:space="preserve">correspond </w:t>
      </w:r>
      <w:r w:rsidR="00F21EB0" w:rsidRPr="00500AF0">
        <w:rPr>
          <w:rFonts w:asciiTheme="minorHAnsi" w:hAnsiTheme="minorHAnsi" w:cstheme="minorHAnsi"/>
        </w:rPr>
        <w:t>« </w:t>
      </w:r>
      <w:r w:rsidR="00D7676A" w:rsidRPr="00500AF0">
        <w:rPr>
          <w:rFonts w:asciiTheme="minorHAnsi" w:hAnsiTheme="minorHAnsi" w:cstheme="minorHAnsi"/>
        </w:rPr>
        <w:t>à l’état d'esprit et au</w:t>
      </w:r>
      <w:r w:rsidR="00F21EB0" w:rsidRPr="00500AF0">
        <w:rPr>
          <w:rFonts w:asciiTheme="minorHAnsi" w:hAnsiTheme="minorHAnsi" w:cstheme="minorHAnsi"/>
        </w:rPr>
        <w:t xml:space="preserve"> </w:t>
      </w:r>
      <w:r w:rsidR="00D7676A" w:rsidRPr="00500AF0">
        <w:rPr>
          <w:rFonts w:asciiTheme="minorHAnsi" w:hAnsiTheme="minorHAnsi" w:cstheme="minorHAnsi"/>
        </w:rPr>
        <w:t>mode de comportement selon lesquels les individus conduisent leurs actions, relations et échanges d'une manière non conflictuelle ou non concurrentielle</w:t>
      </w:r>
      <w:r w:rsidR="00F21EB0">
        <w:rPr>
          <w:rFonts w:asciiTheme="minorHAnsi" w:hAnsiTheme="minorHAnsi" w:cstheme="minorHAnsi"/>
        </w:rPr>
        <w:t> »</w:t>
      </w:r>
      <w:r w:rsidR="00500AF0">
        <w:rPr>
          <w:rFonts w:asciiTheme="minorHAnsi" w:hAnsiTheme="minorHAnsi" w:cstheme="minorHAnsi"/>
        </w:rPr>
        <w:t>. Pour elle, cette</w:t>
      </w:r>
      <w:r w:rsidR="00F21EB0">
        <w:rPr>
          <w:rFonts w:asciiTheme="minorHAnsi" w:hAnsiTheme="minorHAnsi" w:cstheme="minorHAnsi"/>
        </w:rPr>
        <w:t xml:space="preserve"> qualité des relations entre territoires repose sur un </w:t>
      </w:r>
      <w:r w:rsidR="00854014">
        <w:rPr>
          <w:rFonts w:asciiTheme="minorHAnsi" w:hAnsiTheme="minorHAnsi" w:cstheme="minorHAnsi"/>
        </w:rPr>
        <w:t>« </w:t>
      </w:r>
      <w:r w:rsidR="00F21EB0">
        <w:rPr>
          <w:rFonts w:asciiTheme="minorHAnsi" w:hAnsiTheme="minorHAnsi" w:cstheme="minorHAnsi"/>
        </w:rPr>
        <w:t>portage politique fort, la constitution d’équipes projets efficaces, des relations apaisées et un travail complémentaire et cohérent…</w:t>
      </w:r>
      <w:r w:rsidR="00854014">
        <w:rPr>
          <w:rFonts w:asciiTheme="minorHAnsi" w:hAnsiTheme="minorHAnsi" w:cstheme="minorHAnsi"/>
        </w:rPr>
        <w:t> »</w:t>
      </w:r>
      <w:r w:rsidR="00F21EB0">
        <w:rPr>
          <w:rFonts w:asciiTheme="minorHAnsi" w:hAnsiTheme="minorHAnsi" w:cstheme="minorHAnsi"/>
        </w:rPr>
        <w:t xml:space="preserve"> </w:t>
      </w:r>
      <w:r w:rsidR="00500AF0">
        <w:rPr>
          <w:rFonts w:asciiTheme="minorHAnsi" w:hAnsiTheme="minorHAnsi" w:cstheme="minorHAnsi"/>
        </w:rPr>
        <w:t xml:space="preserve">. Il y a la certainement matière à approfondissement pour appréhender le levier de relations de qualité. Pour as part, Pierre Rosanvallon propose les notions de reconnaissance des singularités, de recherche de réciprocités et communalité. </w:t>
      </w:r>
    </w:p>
    <w:p w:rsidR="006A7EA2" w:rsidRDefault="006A7EA2" w:rsidP="00E11687">
      <w:pPr>
        <w:suppressAutoHyphens w:val="0"/>
        <w:jc w:val="both"/>
        <w:rPr>
          <w:rFonts w:ascii="Times New Roman" w:eastAsia="Times New Roman" w:hAnsi="Times New Roman" w:cs="Times New Roman"/>
          <w:kern w:val="0"/>
          <w:lang w:eastAsia="fr-FR" w:bidi="ar-SA"/>
        </w:rPr>
      </w:pPr>
    </w:p>
    <w:p w:rsidR="00CC4423" w:rsidRDefault="00CC4423" w:rsidP="00E11687">
      <w:pPr>
        <w:jc w:val="both"/>
        <w:rPr>
          <w:rFonts w:asciiTheme="minorHAnsi" w:eastAsia="Times New Roman" w:hAnsiTheme="minorHAnsi" w:cstheme="minorHAnsi"/>
          <w:lang w:bidi="ar-SA"/>
        </w:rPr>
      </w:pPr>
      <w:r w:rsidRPr="00954321">
        <w:rPr>
          <w:rFonts w:asciiTheme="minorHAnsi" w:eastAsia="Times New Roman" w:hAnsiTheme="minorHAnsi" w:cstheme="minorHAnsi"/>
          <w:kern w:val="0"/>
          <w:lang w:eastAsia="fr-FR" w:bidi="ar-SA"/>
        </w:rPr>
        <w:t>La présentation du Plan Alimentaire territorial du Grand Clermont et du PNR Livradois Forez souligne la présence s’un consortium réunissant près de 250 acteurs et deux singularités : l’existence de 2 chefs de file</w:t>
      </w:r>
      <w:r w:rsidR="00500AF0">
        <w:rPr>
          <w:rFonts w:asciiTheme="minorHAnsi" w:eastAsia="Times New Roman" w:hAnsiTheme="minorHAnsi" w:cstheme="minorHAnsi"/>
          <w:kern w:val="0"/>
          <w:lang w:eastAsia="fr-FR" w:bidi="ar-SA"/>
        </w:rPr>
        <w:t xml:space="preserve"> pose question</w:t>
      </w:r>
      <w:r w:rsidRPr="00954321">
        <w:rPr>
          <w:rFonts w:asciiTheme="minorHAnsi" w:eastAsia="Times New Roman" w:hAnsiTheme="minorHAnsi" w:cstheme="minorHAnsi"/>
          <w:kern w:val="0"/>
          <w:lang w:eastAsia="fr-FR" w:bidi="ar-SA"/>
        </w:rPr>
        <w:t>, alors que la définition du terme laisserait à entendre qu’il en suffirait d’un : cela ouvre à nouveau l’interrogation sur cette notion de chef de file qui mérite d’être approfondie.</w:t>
      </w:r>
      <w:r w:rsidR="00500AF0">
        <w:rPr>
          <w:rFonts w:asciiTheme="minorHAnsi" w:eastAsia="Times New Roman" w:hAnsiTheme="minorHAnsi" w:cstheme="minorHAnsi"/>
          <w:kern w:val="0"/>
          <w:lang w:eastAsia="fr-FR" w:bidi="ar-SA"/>
        </w:rPr>
        <w:t xml:space="preserve"> N’y a-t-il pas à rechercher une triple légitimité : politique, techni</w:t>
      </w:r>
      <w:r w:rsidR="009D780B">
        <w:rPr>
          <w:rFonts w:asciiTheme="minorHAnsi" w:eastAsia="Times New Roman" w:hAnsiTheme="minorHAnsi" w:cstheme="minorHAnsi"/>
          <w:kern w:val="0"/>
          <w:lang w:eastAsia="fr-FR" w:bidi="ar-SA"/>
        </w:rPr>
        <w:t xml:space="preserve">que et de proximité ?  En </w:t>
      </w:r>
      <w:r w:rsidRPr="00954321">
        <w:rPr>
          <w:rFonts w:asciiTheme="minorHAnsi" w:eastAsia="Times New Roman" w:hAnsiTheme="minorHAnsi" w:cstheme="minorHAnsi"/>
          <w:kern w:val="0"/>
          <w:lang w:eastAsia="fr-FR" w:bidi="ar-SA"/>
        </w:rPr>
        <w:t xml:space="preserve">outre, est signalée la </w:t>
      </w:r>
      <w:r w:rsidR="00854014" w:rsidRPr="00954321">
        <w:rPr>
          <w:rFonts w:asciiTheme="minorHAnsi" w:eastAsia="Times New Roman" w:hAnsiTheme="minorHAnsi" w:cstheme="minorHAnsi"/>
          <w:kern w:val="0"/>
          <w:lang w:eastAsia="fr-FR" w:bidi="ar-SA"/>
        </w:rPr>
        <w:t>présence</w:t>
      </w:r>
      <w:r w:rsidRPr="00954321">
        <w:rPr>
          <w:rFonts w:asciiTheme="minorHAnsi" w:eastAsia="Times New Roman" w:hAnsiTheme="minorHAnsi" w:cstheme="minorHAnsi"/>
          <w:kern w:val="0"/>
          <w:lang w:eastAsia="fr-FR" w:bidi="ar-SA"/>
        </w:rPr>
        <w:t xml:space="preserve"> d’une équipe de recherche qui </w:t>
      </w:r>
      <w:r w:rsidRPr="00954321">
        <w:rPr>
          <w:rFonts w:asciiTheme="minorHAnsi" w:eastAsia="Times New Roman" w:hAnsiTheme="minorHAnsi" w:cstheme="minorHAnsi"/>
          <w:lang w:bidi="ar-SA"/>
        </w:rPr>
        <w:t>a « permis à plusieurs étapes de la vie du projet de prendre du recul, de porter un regard critique sur la trajectoire du PAT et de mettre en œuvre des changements « chemin faisant ».</w:t>
      </w:r>
      <w:r w:rsidR="009D780B">
        <w:rPr>
          <w:rFonts w:asciiTheme="minorHAnsi" w:eastAsia="Times New Roman" w:hAnsiTheme="minorHAnsi" w:cstheme="minorHAnsi"/>
          <w:lang w:bidi="ar-SA"/>
        </w:rPr>
        <w:t xml:space="preserve"> </w:t>
      </w:r>
    </w:p>
    <w:p w:rsidR="00854014" w:rsidRDefault="00854014" w:rsidP="00E11687">
      <w:pPr>
        <w:jc w:val="both"/>
        <w:rPr>
          <w:rFonts w:asciiTheme="minorHAnsi" w:eastAsia="Times New Roman" w:hAnsiTheme="minorHAnsi" w:cstheme="minorHAnsi"/>
          <w:lang w:bidi="ar-SA"/>
        </w:rPr>
      </w:pPr>
    </w:p>
    <w:p w:rsidR="00854014" w:rsidRPr="00E11687" w:rsidRDefault="00854014" w:rsidP="00E11687">
      <w:pPr>
        <w:jc w:val="both"/>
        <w:rPr>
          <w:rFonts w:asciiTheme="minorHAnsi" w:hAnsiTheme="minorHAnsi" w:cstheme="minorHAnsi"/>
          <w:b/>
          <w:i/>
          <w:lang w:bidi="ar-SA"/>
        </w:rPr>
      </w:pPr>
      <w:r w:rsidRPr="00E11687">
        <w:rPr>
          <w:rFonts w:asciiTheme="minorHAnsi" w:eastAsia="Times New Roman" w:hAnsiTheme="minorHAnsi" w:cstheme="minorHAnsi"/>
          <w:b/>
          <w:i/>
          <w:lang w:bidi="ar-SA"/>
        </w:rPr>
        <w:t xml:space="preserve">Les deux interventions n’abordent pas la question de la superposition des échelles et des normes. Celles-ci est plus explicite dans le témoignage des </w:t>
      </w:r>
      <w:r w:rsidR="00E11687" w:rsidRPr="00E11687">
        <w:rPr>
          <w:rFonts w:asciiTheme="minorHAnsi" w:eastAsia="Times New Roman" w:hAnsiTheme="minorHAnsi" w:cstheme="minorHAnsi"/>
          <w:b/>
          <w:i/>
          <w:lang w:bidi="ar-SA"/>
        </w:rPr>
        <w:t>initiatives</w:t>
      </w:r>
      <w:r w:rsidRPr="00E11687">
        <w:rPr>
          <w:rFonts w:asciiTheme="minorHAnsi" w:eastAsia="Times New Roman" w:hAnsiTheme="minorHAnsi" w:cstheme="minorHAnsi"/>
          <w:b/>
          <w:i/>
          <w:lang w:bidi="ar-SA"/>
        </w:rPr>
        <w:t xml:space="preserve"> de </w:t>
      </w:r>
      <w:r w:rsidR="00E11687" w:rsidRPr="00E11687">
        <w:rPr>
          <w:rFonts w:asciiTheme="minorHAnsi" w:eastAsia="Times New Roman" w:hAnsiTheme="minorHAnsi" w:cstheme="minorHAnsi"/>
          <w:b/>
          <w:i/>
          <w:lang w:bidi="ar-SA"/>
        </w:rPr>
        <w:t xml:space="preserve">l’Association Tera à Villeneuve sur Lot et de la SCIC Railcoop. La qualité d’un projet ne serait il pas le levier principal de coordination de normes </w:t>
      </w:r>
      <w:r w:rsidR="009D780B">
        <w:rPr>
          <w:rFonts w:asciiTheme="minorHAnsi" w:eastAsia="Times New Roman" w:hAnsiTheme="minorHAnsi" w:cstheme="minorHAnsi"/>
          <w:b/>
          <w:i/>
          <w:lang w:bidi="ar-SA"/>
        </w:rPr>
        <w:t>qui lui</w:t>
      </w:r>
      <w:r w:rsidR="00E11687" w:rsidRPr="00E11687">
        <w:rPr>
          <w:rFonts w:asciiTheme="minorHAnsi" w:eastAsia="Times New Roman" w:hAnsiTheme="minorHAnsi" w:cstheme="minorHAnsi"/>
          <w:b/>
          <w:i/>
          <w:lang w:bidi="ar-SA"/>
        </w:rPr>
        <w:t xml:space="preserve"> sont externes, voire de leur transformation ? </w:t>
      </w:r>
    </w:p>
    <w:p w:rsidR="00DD763D" w:rsidRPr="00E11687" w:rsidRDefault="00DD763D" w:rsidP="00E11687">
      <w:pPr>
        <w:suppressAutoHyphens w:val="0"/>
        <w:jc w:val="both"/>
        <w:rPr>
          <w:rFonts w:asciiTheme="minorHAnsi" w:eastAsia="Times New Roman" w:hAnsiTheme="minorHAnsi" w:cstheme="minorHAnsi"/>
          <w:b/>
          <w:kern w:val="0"/>
          <w:lang w:eastAsia="fr-FR" w:bidi="ar-SA"/>
        </w:rPr>
      </w:pPr>
    </w:p>
    <w:p w:rsidR="00DD763D" w:rsidRPr="00CC4423" w:rsidRDefault="00DD763D" w:rsidP="00E11687">
      <w:pPr>
        <w:suppressAutoHyphens w:val="0"/>
        <w:jc w:val="both"/>
        <w:rPr>
          <w:rFonts w:ascii="Times New Roman" w:eastAsia="Times New Roman" w:hAnsi="Times New Roman" w:cs="Times New Roman"/>
          <w:b/>
          <w:kern w:val="0"/>
          <w:lang w:eastAsia="fr-FR" w:bidi="ar-SA"/>
        </w:rPr>
      </w:pPr>
      <w:r w:rsidRPr="00CC4423">
        <w:rPr>
          <w:rFonts w:ascii="Calibri" w:eastAsia="Times New Roman" w:hAnsi="Calibri" w:cs="Calibri"/>
          <w:b/>
          <w:kern w:val="0"/>
          <w:lang w:eastAsia="fr-FR" w:bidi="ar-SA"/>
        </w:rPr>
        <w:t xml:space="preserve">    c) la question de la construction d'une nouvelle culture :  la place centrale du récit ? </w:t>
      </w:r>
    </w:p>
    <w:p w:rsidR="00DD763D" w:rsidRPr="00CC4423" w:rsidRDefault="00DD763D" w:rsidP="00E11687">
      <w:pPr>
        <w:suppressAutoHyphens w:val="0"/>
        <w:jc w:val="both"/>
        <w:rPr>
          <w:rFonts w:ascii="Times New Roman" w:eastAsia="Times New Roman" w:hAnsi="Times New Roman" w:cs="Times New Roman"/>
          <w:b/>
          <w:kern w:val="0"/>
          <w:lang w:eastAsia="fr-FR" w:bidi="ar-SA"/>
        </w:rPr>
      </w:pPr>
    </w:p>
    <w:p w:rsidR="0068713A" w:rsidRDefault="00CC4423" w:rsidP="00E11687">
      <w:pPr>
        <w:suppressAutoHyphens w:val="0"/>
        <w:jc w:val="both"/>
        <w:rPr>
          <w:rFonts w:ascii="Calibri" w:eastAsia="Times New Roman" w:hAnsi="Calibri" w:cs="Calibri"/>
          <w:bCs/>
          <w:kern w:val="0"/>
          <w:lang w:eastAsia="fr-FR" w:bidi="ar-SA"/>
        </w:rPr>
      </w:pPr>
      <w:r>
        <w:rPr>
          <w:rFonts w:ascii="Calibri" w:eastAsia="Times New Roman" w:hAnsi="Calibri" w:cs="Calibri"/>
          <w:bCs/>
          <w:kern w:val="0"/>
          <w:lang w:eastAsia="fr-FR" w:bidi="ar-SA"/>
        </w:rPr>
        <w:t>A plusieurs reprises , la notion du récit a été évoquée. Il s’agit en effet de témoigner du passage d’</w:t>
      </w:r>
      <w:r w:rsidR="0068713A">
        <w:rPr>
          <w:rFonts w:ascii="Calibri" w:eastAsia="Times New Roman" w:hAnsi="Calibri" w:cs="Calibri"/>
          <w:bCs/>
          <w:kern w:val="0"/>
          <w:lang w:eastAsia="fr-FR" w:bidi="ar-SA"/>
        </w:rPr>
        <w:t xml:space="preserve">une situation de </w:t>
      </w:r>
      <w:r>
        <w:rPr>
          <w:rFonts w:ascii="Calibri" w:eastAsia="Times New Roman" w:hAnsi="Calibri" w:cs="Calibri"/>
          <w:bCs/>
          <w:kern w:val="0"/>
          <w:lang w:eastAsia="fr-FR" w:bidi="ar-SA"/>
        </w:rPr>
        <w:t xml:space="preserve">départ, </w:t>
      </w:r>
      <w:r w:rsidR="0068713A" w:rsidRPr="0068713A">
        <w:rPr>
          <w:rFonts w:ascii="Calibri" w:eastAsia="Times New Roman" w:hAnsi="Calibri" w:cs="Calibri"/>
          <w:bCs/>
          <w:i/>
          <w:kern w:val="0"/>
          <w:lang w:eastAsia="fr-FR" w:bidi="ar-SA"/>
        </w:rPr>
        <w:t>(</w:t>
      </w:r>
      <w:r w:rsidRPr="0068713A">
        <w:rPr>
          <w:rFonts w:ascii="Calibri" w:eastAsia="Times New Roman" w:hAnsi="Calibri" w:cs="Calibri"/>
          <w:bCs/>
          <w:i/>
          <w:kern w:val="0"/>
          <w:lang w:eastAsia="fr-FR" w:bidi="ar-SA"/>
        </w:rPr>
        <w:t>qui est maintenant bien connu suite aux travaux de Bouba Olga et Grossetti et qui porte l’efficace acronyme de C.A.M.E. comme Compétitivité, Attractivité</w:t>
      </w:r>
      <w:r w:rsidR="0068713A" w:rsidRPr="0068713A">
        <w:rPr>
          <w:rFonts w:ascii="Calibri" w:eastAsia="Times New Roman" w:hAnsi="Calibri" w:cs="Calibri"/>
          <w:bCs/>
          <w:i/>
          <w:kern w:val="0"/>
          <w:lang w:eastAsia="fr-FR" w:bidi="ar-SA"/>
        </w:rPr>
        <w:t>, Métropolisation et Excellence)</w:t>
      </w:r>
      <w:r w:rsidR="0068713A">
        <w:rPr>
          <w:rFonts w:ascii="Calibri" w:eastAsia="Times New Roman" w:hAnsi="Calibri" w:cs="Calibri"/>
          <w:bCs/>
          <w:kern w:val="0"/>
          <w:lang w:eastAsia="fr-FR" w:bidi="ar-SA"/>
        </w:rPr>
        <w:t xml:space="preserve"> vers un nouvel horizon dont les termes restent à définir. </w:t>
      </w:r>
      <w:r w:rsidR="009D780B">
        <w:rPr>
          <w:rFonts w:ascii="Calibri" w:eastAsia="Times New Roman" w:hAnsi="Calibri" w:cs="Calibri"/>
          <w:bCs/>
          <w:kern w:val="0"/>
          <w:lang w:eastAsia="fr-FR" w:bidi="ar-SA"/>
        </w:rPr>
        <w:t xml:space="preserve">La tendance est forte de rechercher un nouveau sésame qui pourrait  être celui de Coopération, Autonomie, Ruralité et Engagement, et qui renverrait au C.A.R.E. On connait les limites associées à ces approches en terme de prise en compte des solidarités. </w:t>
      </w:r>
      <w:r w:rsidR="0068713A">
        <w:rPr>
          <w:rFonts w:ascii="Calibri" w:eastAsia="Times New Roman" w:hAnsi="Calibri" w:cs="Calibri"/>
          <w:bCs/>
          <w:kern w:val="0"/>
          <w:lang w:eastAsia="fr-FR" w:bidi="ar-SA"/>
        </w:rPr>
        <w:t xml:space="preserve">Quand il s’agit des territoires, mêmes si la modernité a </w:t>
      </w:r>
      <w:r w:rsidR="00E11687">
        <w:rPr>
          <w:rFonts w:ascii="Calibri" w:eastAsia="Times New Roman" w:hAnsi="Calibri" w:cs="Calibri"/>
          <w:bCs/>
          <w:kern w:val="0"/>
          <w:lang w:eastAsia="fr-FR" w:bidi="ar-SA"/>
        </w:rPr>
        <w:t>homogénéisé</w:t>
      </w:r>
      <w:r w:rsidR="009D780B">
        <w:rPr>
          <w:rFonts w:ascii="Calibri" w:eastAsia="Times New Roman" w:hAnsi="Calibri" w:cs="Calibri"/>
          <w:bCs/>
          <w:kern w:val="0"/>
          <w:lang w:eastAsia="fr-FR" w:bidi="ar-SA"/>
        </w:rPr>
        <w:t xml:space="preserve">, </w:t>
      </w:r>
      <w:r w:rsidR="0068713A">
        <w:rPr>
          <w:rFonts w:ascii="Calibri" w:eastAsia="Times New Roman" w:hAnsi="Calibri" w:cs="Calibri"/>
          <w:bCs/>
          <w:kern w:val="0"/>
          <w:lang w:eastAsia="fr-FR" w:bidi="ar-SA"/>
        </w:rPr>
        <w:t xml:space="preserve">la transition </w:t>
      </w:r>
      <w:r w:rsidR="009D780B">
        <w:rPr>
          <w:rFonts w:ascii="Calibri" w:eastAsia="Times New Roman" w:hAnsi="Calibri" w:cs="Calibri"/>
          <w:bCs/>
          <w:kern w:val="0"/>
          <w:lang w:eastAsia="fr-FR" w:bidi="ar-SA"/>
        </w:rPr>
        <w:t>n’ouvre-t-elle pas plutôt à une multitude de possibilités, si l’on arrive à respecter la singularité que peut porter chacun des projets de territoire</w:t>
      </w:r>
      <w:r w:rsidR="0068713A">
        <w:rPr>
          <w:rFonts w:ascii="Calibri" w:eastAsia="Times New Roman" w:hAnsi="Calibri" w:cs="Calibri"/>
          <w:bCs/>
          <w:kern w:val="0"/>
          <w:lang w:eastAsia="fr-FR" w:bidi="ar-SA"/>
        </w:rPr>
        <w:t xml:space="preserve">. Mais l’essentiel n’est pas là. </w:t>
      </w:r>
    </w:p>
    <w:p w:rsidR="0068713A" w:rsidRDefault="0068713A" w:rsidP="00E11687">
      <w:pPr>
        <w:suppressAutoHyphens w:val="0"/>
        <w:jc w:val="both"/>
        <w:rPr>
          <w:rFonts w:ascii="Calibri" w:eastAsia="Times New Roman" w:hAnsi="Calibri" w:cs="Calibri"/>
          <w:bCs/>
          <w:kern w:val="0"/>
          <w:lang w:eastAsia="fr-FR" w:bidi="ar-SA"/>
        </w:rPr>
      </w:pPr>
    </w:p>
    <w:p w:rsidR="00E11687" w:rsidRDefault="0068713A" w:rsidP="00E11687">
      <w:pPr>
        <w:pStyle w:val="Normal1"/>
        <w:spacing w:line="240" w:lineRule="auto"/>
        <w:jc w:val="both"/>
        <w:rPr>
          <w:rFonts w:asciiTheme="minorHAnsi" w:hAnsiTheme="minorHAnsi" w:cstheme="minorHAnsi"/>
          <w:sz w:val="24"/>
          <w:szCs w:val="24"/>
        </w:rPr>
      </w:pPr>
      <w:r w:rsidRPr="00954321">
        <w:rPr>
          <w:rFonts w:asciiTheme="minorHAnsi" w:eastAsia="Times New Roman" w:hAnsiTheme="minorHAnsi" w:cstheme="minorHAnsi"/>
          <w:bCs/>
          <w:sz w:val="24"/>
          <w:szCs w:val="24"/>
        </w:rPr>
        <w:t xml:space="preserve">Il s’agit surtout de penser le territoire comme un </w:t>
      </w:r>
      <w:r w:rsidR="00954321" w:rsidRPr="00954321">
        <w:rPr>
          <w:rFonts w:asciiTheme="minorHAnsi" w:hAnsiTheme="minorHAnsi" w:cstheme="minorHAnsi"/>
          <w:sz w:val="24"/>
          <w:szCs w:val="24"/>
        </w:rPr>
        <w:t xml:space="preserve">comme un ensemble qui ne se définit pas uniquement par les éléments qui le composent mais par les relations qui les unissent et les relient avec ceux d’autres territoires. Les transitions en cours laissent à penser à une profonde transformation </w:t>
      </w:r>
      <w:r w:rsidR="00954321" w:rsidRPr="00954321">
        <w:rPr>
          <w:rFonts w:asciiTheme="minorHAnsi" w:hAnsiTheme="minorHAnsi" w:cstheme="minorHAnsi"/>
          <w:sz w:val="24"/>
          <w:szCs w:val="24"/>
        </w:rPr>
        <w:lastRenderedPageBreak/>
        <w:t>de ces relations. Elles portent en premier lieu sur la relation entre l’homme et la nature qui a été évoquée en introduction aux journées</w:t>
      </w:r>
      <w:r w:rsidR="00E11687">
        <w:rPr>
          <w:rFonts w:asciiTheme="minorHAnsi" w:hAnsiTheme="minorHAnsi" w:cstheme="minorHAnsi"/>
          <w:sz w:val="24"/>
          <w:szCs w:val="24"/>
        </w:rPr>
        <w:t xml:space="preserve">. Deux autres aspects ont retenu notre attention. </w:t>
      </w:r>
    </w:p>
    <w:p w:rsidR="00E11687" w:rsidRDefault="00E11687" w:rsidP="00E11687">
      <w:pPr>
        <w:pStyle w:val="Normal1"/>
        <w:spacing w:line="240" w:lineRule="auto"/>
        <w:jc w:val="both"/>
        <w:rPr>
          <w:rFonts w:asciiTheme="minorHAnsi" w:hAnsiTheme="minorHAnsi" w:cstheme="minorHAnsi"/>
          <w:sz w:val="24"/>
          <w:szCs w:val="24"/>
        </w:rPr>
      </w:pPr>
    </w:p>
    <w:p w:rsidR="00E11687" w:rsidRDefault="00954321" w:rsidP="00E11687">
      <w:pPr>
        <w:pStyle w:val="Normal1"/>
        <w:numPr>
          <w:ilvl w:val="0"/>
          <w:numId w:val="7"/>
        </w:numPr>
        <w:spacing w:line="240" w:lineRule="auto"/>
        <w:jc w:val="both"/>
        <w:rPr>
          <w:rFonts w:asciiTheme="minorHAnsi" w:hAnsiTheme="minorHAnsi" w:cstheme="minorHAnsi"/>
          <w:sz w:val="24"/>
          <w:szCs w:val="24"/>
        </w:rPr>
      </w:pPr>
      <w:r w:rsidRPr="00954321">
        <w:rPr>
          <w:rFonts w:asciiTheme="minorHAnsi" w:hAnsiTheme="minorHAnsi" w:cstheme="minorHAnsi"/>
          <w:sz w:val="24"/>
          <w:szCs w:val="24"/>
        </w:rPr>
        <w:t>Une controverse tend à opposer les tenants des collectivités territoriales, qui auraient capacité à impulser puis mettre en œuvre des politiques locales adaptées, à ceux qui pensent qu’il n’en est rien.  Pour eux, seuls des initiatives collectives et localisées auraient capacité à innover et à assurer les conditions d’une véritable transition. Notre hypothèse est que la capacité à transformer la trajectoire des territoires se situe dans la qualité des relations entre les porteurs de ces innovations et les collectivités territoriales. Loin de la posture de la récupération de l’innovation par les pouvoirs locaux, il s’agit de penser le</w:t>
      </w:r>
      <w:r w:rsidR="00E11687">
        <w:rPr>
          <w:rFonts w:asciiTheme="minorHAnsi" w:hAnsiTheme="minorHAnsi" w:cstheme="minorHAnsi"/>
          <w:sz w:val="24"/>
          <w:szCs w:val="24"/>
        </w:rPr>
        <w:t>s conditions d’une hybridation</w:t>
      </w:r>
      <w:r w:rsidR="009D780B">
        <w:rPr>
          <w:rFonts w:asciiTheme="minorHAnsi" w:hAnsiTheme="minorHAnsi" w:cstheme="minorHAnsi"/>
          <w:sz w:val="24"/>
          <w:szCs w:val="24"/>
        </w:rPr>
        <w:t xml:space="preserve">. </w:t>
      </w:r>
    </w:p>
    <w:p w:rsidR="00E11687" w:rsidRDefault="00E11687" w:rsidP="00E11687">
      <w:pPr>
        <w:pStyle w:val="Normal1"/>
        <w:numPr>
          <w:ilvl w:val="0"/>
          <w:numId w:val="7"/>
        </w:numPr>
        <w:spacing w:line="240" w:lineRule="auto"/>
        <w:jc w:val="both"/>
        <w:rPr>
          <w:rFonts w:asciiTheme="minorHAnsi" w:hAnsiTheme="minorHAnsi" w:cstheme="minorHAnsi"/>
          <w:sz w:val="24"/>
          <w:szCs w:val="24"/>
        </w:rPr>
      </w:pPr>
      <w:r>
        <w:rPr>
          <w:rFonts w:asciiTheme="minorHAnsi" w:hAnsiTheme="minorHAnsi" w:cstheme="minorHAnsi"/>
          <w:sz w:val="24"/>
          <w:szCs w:val="24"/>
        </w:rPr>
        <w:t>La transition interroge fortement la notion de culture territor</w:t>
      </w:r>
      <w:r w:rsidR="00A867F8">
        <w:rPr>
          <w:rFonts w:asciiTheme="minorHAnsi" w:hAnsiTheme="minorHAnsi" w:cstheme="minorHAnsi"/>
          <w:sz w:val="24"/>
          <w:szCs w:val="24"/>
        </w:rPr>
        <w:t>i</w:t>
      </w:r>
      <w:r>
        <w:rPr>
          <w:rFonts w:asciiTheme="minorHAnsi" w:hAnsiTheme="minorHAnsi" w:cstheme="minorHAnsi"/>
          <w:sz w:val="24"/>
          <w:szCs w:val="24"/>
        </w:rPr>
        <w:t>ale, qui peut être pensée comme une interaction permanente entre l’histoire longue de ce territoire</w:t>
      </w:r>
      <w:r w:rsidR="009D780B">
        <w:rPr>
          <w:rFonts w:asciiTheme="minorHAnsi" w:hAnsiTheme="minorHAnsi" w:cstheme="minorHAnsi"/>
          <w:sz w:val="24"/>
          <w:szCs w:val="24"/>
        </w:rPr>
        <w:t xml:space="preserve"> ( qui secrète en permanence des patrimoines porteurs de sens, en fonction des valeurs qui ont présidé à leur sélection) </w:t>
      </w:r>
      <w:r>
        <w:rPr>
          <w:rFonts w:asciiTheme="minorHAnsi" w:hAnsiTheme="minorHAnsi" w:cstheme="minorHAnsi"/>
          <w:sz w:val="24"/>
          <w:szCs w:val="24"/>
        </w:rPr>
        <w:t xml:space="preserve"> et l’action culturelle</w:t>
      </w:r>
      <w:r w:rsidR="009D780B">
        <w:rPr>
          <w:rFonts w:asciiTheme="minorHAnsi" w:hAnsiTheme="minorHAnsi" w:cstheme="minorHAnsi"/>
          <w:sz w:val="24"/>
          <w:szCs w:val="24"/>
        </w:rPr>
        <w:t xml:space="preserve"> contemporaine ( </w:t>
      </w:r>
      <w:r>
        <w:rPr>
          <w:rFonts w:asciiTheme="minorHAnsi" w:hAnsiTheme="minorHAnsi" w:cstheme="minorHAnsi"/>
          <w:sz w:val="24"/>
          <w:szCs w:val="24"/>
        </w:rPr>
        <w:t xml:space="preserve">au sens très large de ce qui relève de la </w:t>
      </w:r>
      <w:r w:rsidR="009D780B">
        <w:rPr>
          <w:rFonts w:asciiTheme="minorHAnsi" w:hAnsiTheme="minorHAnsi" w:cstheme="minorHAnsi"/>
          <w:sz w:val="24"/>
          <w:szCs w:val="24"/>
        </w:rPr>
        <w:t>capacité créative</w:t>
      </w:r>
      <w:r>
        <w:rPr>
          <w:rFonts w:asciiTheme="minorHAnsi" w:hAnsiTheme="minorHAnsi" w:cstheme="minorHAnsi"/>
          <w:sz w:val="24"/>
          <w:szCs w:val="24"/>
        </w:rPr>
        <w:t xml:space="preserve">). </w:t>
      </w:r>
      <w:r w:rsidR="009D780B">
        <w:rPr>
          <w:rFonts w:asciiTheme="minorHAnsi" w:hAnsiTheme="minorHAnsi" w:cstheme="minorHAnsi"/>
          <w:sz w:val="24"/>
          <w:szCs w:val="24"/>
        </w:rPr>
        <w:t>Là</w:t>
      </w:r>
      <w:r>
        <w:rPr>
          <w:rFonts w:asciiTheme="minorHAnsi" w:hAnsiTheme="minorHAnsi" w:cstheme="minorHAnsi"/>
          <w:sz w:val="24"/>
          <w:szCs w:val="24"/>
        </w:rPr>
        <w:t xml:space="preserve"> aussi , la </w:t>
      </w:r>
      <w:r w:rsidR="009D780B">
        <w:rPr>
          <w:rFonts w:asciiTheme="minorHAnsi" w:hAnsiTheme="minorHAnsi" w:cstheme="minorHAnsi"/>
          <w:sz w:val="24"/>
          <w:szCs w:val="24"/>
        </w:rPr>
        <w:t>posture</w:t>
      </w:r>
      <w:r>
        <w:rPr>
          <w:rFonts w:asciiTheme="minorHAnsi" w:hAnsiTheme="minorHAnsi" w:cstheme="minorHAnsi"/>
          <w:sz w:val="24"/>
          <w:szCs w:val="24"/>
        </w:rPr>
        <w:t xml:space="preserve"> de l’hybridation ou plus précisément de l’intermédiation peut être évoquée pour penser la transition entre ce qui n’est plus et ce qui n’existe pas encore</w:t>
      </w:r>
    </w:p>
    <w:p w:rsidR="00E11687" w:rsidRDefault="00E11687" w:rsidP="00E11687">
      <w:pPr>
        <w:pStyle w:val="Normal1"/>
        <w:spacing w:line="240" w:lineRule="auto"/>
        <w:jc w:val="both"/>
        <w:rPr>
          <w:rFonts w:asciiTheme="minorHAnsi" w:hAnsiTheme="minorHAnsi" w:cstheme="minorHAnsi"/>
          <w:sz w:val="24"/>
          <w:szCs w:val="24"/>
        </w:rPr>
      </w:pPr>
    </w:p>
    <w:p w:rsidR="00954321" w:rsidRPr="00E11687" w:rsidRDefault="00E11687" w:rsidP="00E11687">
      <w:pPr>
        <w:pStyle w:val="Normal1"/>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Ce sont ces approches qui nous </w:t>
      </w:r>
      <w:r w:rsidR="009D780B">
        <w:rPr>
          <w:rFonts w:asciiTheme="minorHAnsi" w:hAnsiTheme="minorHAnsi" w:cstheme="minorHAnsi"/>
          <w:sz w:val="24"/>
          <w:szCs w:val="24"/>
        </w:rPr>
        <w:t xml:space="preserve">ont amené à proposer </w:t>
      </w:r>
      <w:r>
        <w:rPr>
          <w:rFonts w:asciiTheme="minorHAnsi" w:hAnsiTheme="minorHAnsi" w:cstheme="minorHAnsi"/>
          <w:sz w:val="24"/>
          <w:szCs w:val="24"/>
        </w:rPr>
        <w:t xml:space="preserve">l’hypothèse </w:t>
      </w:r>
      <w:r w:rsidR="00954321" w:rsidRPr="00E11687">
        <w:rPr>
          <w:rFonts w:asciiTheme="minorHAnsi" w:hAnsiTheme="minorHAnsi" w:cstheme="minorHAnsi"/>
          <w:sz w:val="24"/>
          <w:szCs w:val="24"/>
        </w:rPr>
        <w:t>« d’opérateurs territoriaux de la transition » ayant capacité à transmettre des valeurs et principes portés par les acteurs des innovations sociales dans les organisations territoriales. L’exemple de la SCIC Railcoop n’</w:t>
      </w:r>
      <w:r w:rsidR="0066762D">
        <w:rPr>
          <w:rFonts w:asciiTheme="minorHAnsi" w:hAnsiTheme="minorHAnsi" w:cstheme="minorHAnsi"/>
          <w:sz w:val="24"/>
          <w:szCs w:val="24"/>
        </w:rPr>
        <w:t xml:space="preserve">en est-il pas un ? </w:t>
      </w:r>
      <w:r w:rsidR="009D780B">
        <w:rPr>
          <w:rFonts w:asciiTheme="minorHAnsi" w:hAnsiTheme="minorHAnsi" w:cstheme="minorHAnsi"/>
          <w:sz w:val="24"/>
          <w:szCs w:val="24"/>
        </w:rPr>
        <w:t xml:space="preserve"> Il</w:t>
      </w:r>
      <w:r w:rsidR="00954321" w:rsidRPr="00E11687">
        <w:rPr>
          <w:rFonts w:asciiTheme="minorHAnsi" w:hAnsiTheme="minorHAnsi" w:cstheme="minorHAnsi"/>
          <w:sz w:val="24"/>
          <w:szCs w:val="24"/>
        </w:rPr>
        <w:t xml:space="preserve"> a la particularité d’être doté d’une forme particulière, celle d’un réseau ponctué de lieux que sont les gares, porteuses de potentielles de rencontres fructueuses pour penser l’avenir ensemble. </w:t>
      </w:r>
    </w:p>
    <w:p w:rsidR="005946D4" w:rsidRPr="00954321" w:rsidRDefault="005946D4" w:rsidP="00E11687">
      <w:pPr>
        <w:suppressAutoHyphens w:val="0"/>
        <w:jc w:val="both"/>
        <w:rPr>
          <w:rFonts w:asciiTheme="minorHAnsi" w:eastAsia="Times New Roman" w:hAnsiTheme="minorHAnsi" w:cstheme="minorHAnsi"/>
          <w:bCs/>
          <w:kern w:val="0"/>
          <w:lang w:eastAsia="fr-FR" w:bidi="ar-SA"/>
        </w:rPr>
      </w:pPr>
    </w:p>
    <w:p w:rsidR="00DD763D" w:rsidRPr="00DD763D" w:rsidRDefault="00DD763D" w:rsidP="00E11687">
      <w:pPr>
        <w:suppressAutoHyphens w:val="0"/>
        <w:jc w:val="both"/>
        <w:rPr>
          <w:rFonts w:ascii="Times New Roman" w:eastAsia="Times New Roman" w:hAnsi="Times New Roman" w:cs="Times New Roman"/>
          <w:kern w:val="0"/>
          <w:lang w:eastAsia="fr-FR" w:bidi="ar-SA"/>
        </w:rPr>
      </w:pPr>
      <w:r w:rsidRPr="00DD763D">
        <w:rPr>
          <w:rFonts w:ascii="Calibri" w:eastAsia="Times New Roman" w:hAnsi="Calibri" w:cs="Calibri"/>
          <w:b/>
          <w:bCs/>
          <w:kern w:val="0"/>
          <w:lang w:eastAsia="fr-FR" w:bidi="ar-SA"/>
        </w:rPr>
        <w:t xml:space="preserve">Une conclusion sur la place "de la poésie" : </w:t>
      </w:r>
    </w:p>
    <w:p w:rsidR="0082534A" w:rsidRPr="00C5210E" w:rsidRDefault="0082534A" w:rsidP="00E11687">
      <w:pPr>
        <w:jc w:val="both"/>
        <w:rPr>
          <w:rFonts w:asciiTheme="minorHAnsi" w:hAnsiTheme="minorHAnsi" w:cstheme="minorHAnsi"/>
          <w:bCs/>
        </w:rPr>
      </w:pPr>
    </w:p>
    <w:p w:rsidR="0068713A" w:rsidRDefault="0068713A" w:rsidP="00E11687">
      <w:pPr>
        <w:jc w:val="both"/>
        <w:rPr>
          <w:rFonts w:asciiTheme="minorHAnsi" w:hAnsiTheme="minorHAnsi" w:cstheme="minorHAnsi"/>
          <w:bCs/>
        </w:rPr>
      </w:pPr>
      <w:r>
        <w:rPr>
          <w:rFonts w:asciiTheme="minorHAnsi" w:hAnsiTheme="minorHAnsi" w:cstheme="minorHAnsi"/>
          <w:bCs/>
        </w:rPr>
        <w:t>Les journées ont été ryth</w:t>
      </w:r>
      <w:r w:rsidR="00F83D47">
        <w:rPr>
          <w:rFonts w:asciiTheme="minorHAnsi" w:hAnsiTheme="minorHAnsi" w:cstheme="minorHAnsi"/>
          <w:bCs/>
        </w:rPr>
        <w:t>mées par les merveilleuses interventions d’</w:t>
      </w:r>
      <w:r>
        <w:rPr>
          <w:rFonts w:asciiTheme="minorHAnsi" w:hAnsiTheme="minorHAnsi" w:cstheme="minorHAnsi"/>
          <w:bCs/>
        </w:rPr>
        <w:t>Otimani, qui interroge la magie opérée par la poésie. Pour le p</w:t>
      </w:r>
      <w:r w:rsidR="005946D4" w:rsidRPr="00C5210E">
        <w:rPr>
          <w:rFonts w:asciiTheme="minorHAnsi" w:hAnsiTheme="minorHAnsi" w:cstheme="minorHAnsi"/>
          <w:bCs/>
        </w:rPr>
        <w:t>hi</w:t>
      </w:r>
      <w:r>
        <w:rPr>
          <w:rFonts w:asciiTheme="minorHAnsi" w:hAnsiTheme="minorHAnsi" w:cstheme="minorHAnsi"/>
          <w:bCs/>
        </w:rPr>
        <w:t>losophe Jean Philippe Pierron</w:t>
      </w:r>
      <w:r w:rsidR="00576F7B">
        <w:rPr>
          <w:rFonts w:asciiTheme="minorHAnsi" w:hAnsiTheme="minorHAnsi" w:cstheme="minorHAnsi"/>
          <w:bCs/>
        </w:rPr>
        <w:t>,</w:t>
      </w:r>
      <w:r>
        <w:rPr>
          <w:rFonts w:asciiTheme="minorHAnsi" w:hAnsiTheme="minorHAnsi" w:cstheme="minorHAnsi"/>
          <w:bCs/>
        </w:rPr>
        <w:t> « </w:t>
      </w:r>
      <w:r w:rsidR="005946D4" w:rsidRPr="00A867F8">
        <w:rPr>
          <w:rFonts w:asciiTheme="minorHAnsi" w:hAnsiTheme="minorHAnsi" w:cstheme="minorHAnsi"/>
          <w:bCs/>
          <w:i/>
        </w:rPr>
        <w:t>on souffre d’un appauvrissement pour raconter le monde ; dominé par le langage de la quantifi</w:t>
      </w:r>
      <w:r w:rsidR="00576F7B" w:rsidRPr="00A867F8">
        <w:rPr>
          <w:rFonts w:asciiTheme="minorHAnsi" w:hAnsiTheme="minorHAnsi" w:cstheme="minorHAnsi"/>
          <w:bCs/>
          <w:i/>
        </w:rPr>
        <w:t>cation. Or la force du poétique</w:t>
      </w:r>
      <w:r w:rsidR="005946D4" w:rsidRPr="00A867F8">
        <w:rPr>
          <w:rFonts w:asciiTheme="minorHAnsi" w:hAnsiTheme="minorHAnsi" w:cstheme="minorHAnsi"/>
          <w:bCs/>
          <w:i/>
        </w:rPr>
        <w:t xml:space="preserve">, c’est de rejoindre </w:t>
      </w:r>
      <w:r w:rsidRPr="00A867F8">
        <w:rPr>
          <w:rFonts w:asciiTheme="minorHAnsi" w:hAnsiTheme="minorHAnsi" w:cstheme="minorHAnsi"/>
          <w:bCs/>
          <w:i/>
        </w:rPr>
        <w:t>le singulier de nos expériences</w:t>
      </w:r>
      <w:r>
        <w:rPr>
          <w:rFonts w:asciiTheme="minorHAnsi" w:hAnsiTheme="minorHAnsi" w:cstheme="minorHAnsi"/>
          <w:bCs/>
        </w:rPr>
        <w:t xml:space="preserve"> ». Il n’y a qu’à ouvrir un des 3 ou 4 documents porteurs d’un SCoT pour attester la vérité de ces mots. </w:t>
      </w:r>
    </w:p>
    <w:p w:rsidR="0068713A" w:rsidRDefault="0068713A" w:rsidP="00E11687">
      <w:pPr>
        <w:jc w:val="both"/>
        <w:rPr>
          <w:rFonts w:asciiTheme="minorHAnsi" w:hAnsiTheme="minorHAnsi" w:cstheme="minorHAnsi"/>
          <w:bCs/>
        </w:rPr>
      </w:pPr>
    </w:p>
    <w:p w:rsidR="005946D4" w:rsidRPr="00C5210E" w:rsidRDefault="0066762D" w:rsidP="00E11687">
      <w:pPr>
        <w:jc w:val="both"/>
        <w:rPr>
          <w:rFonts w:asciiTheme="minorHAnsi" w:hAnsiTheme="minorHAnsi" w:cstheme="minorHAnsi"/>
          <w:bCs/>
        </w:rPr>
      </w:pPr>
      <w:r>
        <w:rPr>
          <w:rFonts w:asciiTheme="minorHAnsi" w:hAnsiTheme="minorHAnsi" w:cstheme="minorHAnsi"/>
          <w:bCs/>
        </w:rPr>
        <w:t>Alors pour conclure, comment n</w:t>
      </w:r>
      <w:r w:rsidR="0068713A">
        <w:rPr>
          <w:rFonts w:asciiTheme="minorHAnsi" w:hAnsiTheme="minorHAnsi" w:cstheme="minorHAnsi"/>
          <w:bCs/>
        </w:rPr>
        <w:t>e</w:t>
      </w:r>
      <w:r>
        <w:rPr>
          <w:rFonts w:asciiTheme="minorHAnsi" w:hAnsiTheme="minorHAnsi" w:cstheme="minorHAnsi"/>
          <w:bCs/>
        </w:rPr>
        <w:t xml:space="preserve"> </w:t>
      </w:r>
      <w:r w:rsidR="0068713A">
        <w:rPr>
          <w:rFonts w:asciiTheme="minorHAnsi" w:hAnsiTheme="minorHAnsi" w:cstheme="minorHAnsi"/>
          <w:bCs/>
        </w:rPr>
        <w:t xml:space="preserve">pas résister au </w:t>
      </w:r>
      <w:r>
        <w:rPr>
          <w:rFonts w:asciiTheme="minorHAnsi" w:hAnsiTheme="minorHAnsi" w:cstheme="minorHAnsi"/>
          <w:bCs/>
        </w:rPr>
        <w:t xml:space="preserve">plaisir de rappeler quelques mots du </w:t>
      </w:r>
      <w:r w:rsidR="0085454C">
        <w:rPr>
          <w:rFonts w:asciiTheme="minorHAnsi" w:hAnsiTheme="minorHAnsi" w:cstheme="minorHAnsi"/>
          <w:bCs/>
        </w:rPr>
        <w:t xml:space="preserve">regretté </w:t>
      </w:r>
      <w:r w:rsidR="0085454C" w:rsidRPr="00C5210E">
        <w:rPr>
          <w:rFonts w:asciiTheme="minorHAnsi" w:hAnsiTheme="minorHAnsi" w:cstheme="minorHAnsi"/>
          <w:bCs/>
        </w:rPr>
        <w:t>Jean</w:t>
      </w:r>
      <w:r w:rsidR="005946D4" w:rsidRPr="00C5210E">
        <w:rPr>
          <w:rFonts w:asciiTheme="minorHAnsi" w:hAnsiTheme="minorHAnsi" w:cstheme="minorHAnsi"/>
          <w:bCs/>
        </w:rPr>
        <w:t xml:space="preserve"> Bojko</w:t>
      </w:r>
      <w:r w:rsidR="0085454C">
        <w:rPr>
          <w:rStyle w:val="Appelnotedebasdep"/>
          <w:rFonts w:asciiTheme="minorHAnsi" w:hAnsiTheme="minorHAnsi" w:cstheme="minorHAnsi"/>
          <w:bCs/>
        </w:rPr>
        <w:footnoteReference w:id="1"/>
      </w:r>
      <w:r w:rsidR="005946D4" w:rsidRPr="00C5210E">
        <w:rPr>
          <w:rFonts w:asciiTheme="minorHAnsi" w:hAnsiTheme="minorHAnsi" w:cstheme="minorHAnsi"/>
          <w:bCs/>
        </w:rPr>
        <w:t xml:space="preserve">, </w:t>
      </w:r>
      <w:r>
        <w:rPr>
          <w:rFonts w:asciiTheme="minorHAnsi" w:hAnsiTheme="minorHAnsi" w:cstheme="minorHAnsi"/>
          <w:bCs/>
        </w:rPr>
        <w:t>qui</w:t>
      </w:r>
      <w:r w:rsidR="0068713A">
        <w:rPr>
          <w:rFonts w:asciiTheme="minorHAnsi" w:hAnsiTheme="minorHAnsi" w:cstheme="minorHAnsi"/>
          <w:bCs/>
        </w:rPr>
        <w:t xml:space="preserve"> nous propose une autre approche de l’habiter : </w:t>
      </w:r>
    </w:p>
    <w:p w:rsidR="005946D4" w:rsidRPr="00C5210E" w:rsidRDefault="005946D4" w:rsidP="00E11687">
      <w:pPr>
        <w:jc w:val="both"/>
        <w:rPr>
          <w:rFonts w:asciiTheme="minorHAnsi" w:hAnsiTheme="minorHAnsi" w:cstheme="minorHAnsi"/>
          <w:bCs/>
        </w:rPr>
      </w:pPr>
    </w:p>
    <w:p w:rsidR="005946D4" w:rsidRPr="0066762D" w:rsidRDefault="0068713A" w:rsidP="00E11687">
      <w:pPr>
        <w:jc w:val="both"/>
        <w:rPr>
          <w:rFonts w:asciiTheme="minorHAnsi" w:hAnsiTheme="minorHAnsi" w:cstheme="minorHAnsi"/>
          <w:bCs/>
          <w:i/>
        </w:rPr>
      </w:pPr>
      <w:r w:rsidRPr="0066762D">
        <w:rPr>
          <w:rFonts w:asciiTheme="minorHAnsi" w:hAnsiTheme="minorHAnsi" w:cstheme="minorHAnsi"/>
          <w:bCs/>
          <w:i/>
        </w:rPr>
        <w:t>« </w:t>
      </w:r>
      <w:r w:rsidR="005946D4" w:rsidRPr="0066762D">
        <w:rPr>
          <w:rFonts w:asciiTheme="minorHAnsi" w:hAnsiTheme="minorHAnsi" w:cstheme="minorHAnsi"/>
          <w:bCs/>
          <w:i/>
        </w:rPr>
        <w:t xml:space="preserve">J’habite un jardin fait </w:t>
      </w:r>
    </w:p>
    <w:p w:rsidR="005946D4" w:rsidRPr="0066762D" w:rsidRDefault="005946D4" w:rsidP="00E11687">
      <w:pPr>
        <w:jc w:val="both"/>
        <w:rPr>
          <w:rFonts w:asciiTheme="minorHAnsi" w:hAnsiTheme="minorHAnsi" w:cstheme="minorHAnsi"/>
          <w:bCs/>
          <w:i/>
        </w:rPr>
      </w:pPr>
      <w:r w:rsidRPr="0066762D">
        <w:rPr>
          <w:rFonts w:asciiTheme="minorHAnsi" w:hAnsiTheme="minorHAnsi" w:cstheme="minorHAnsi"/>
          <w:bCs/>
          <w:i/>
        </w:rPr>
        <w:t>De mots et de silences</w:t>
      </w:r>
    </w:p>
    <w:p w:rsidR="005946D4" w:rsidRPr="0066762D" w:rsidRDefault="005946D4" w:rsidP="00E11687">
      <w:pPr>
        <w:jc w:val="both"/>
        <w:rPr>
          <w:rFonts w:asciiTheme="minorHAnsi" w:hAnsiTheme="minorHAnsi" w:cstheme="minorHAnsi"/>
          <w:bCs/>
          <w:i/>
        </w:rPr>
      </w:pPr>
      <w:r w:rsidRPr="0066762D">
        <w:rPr>
          <w:rFonts w:asciiTheme="minorHAnsi" w:hAnsiTheme="minorHAnsi" w:cstheme="minorHAnsi"/>
          <w:bCs/>
          <w:i/>
        </w:rPr>
        <w:t>Où le vent et la lumière</w:t>
      </w:r>
    </w:p>
    <w:p w:rsidR="005946D4" w:rsidRPr="0066762D" w:rsidRDefault="005946D4" w:rsidP="00E11687">
      <w:pPr>
        <w:jc w:val="both"/>
        <w:rPr>
          <w:rFonts w:asciiTheme="minorHAnsi" w:hAnsiTheme="minorHAnsi" w:cstheme="minorHAnsi"/>
          <w:bCs/>
          <w:i/>
        </w:rPr>
      </w:pPr>
      <w:r w:rsidRPr="0066762D">
        <w:rPr>
          <w:rFonts w:asciiTheme="minorHAnsi" w:hAnsiTheme="minorHAnsi" w:cstheme="minorHAnsi"/>
          <w:bCs/>
          <w:i/>
        </w:rPr>
        <w:t xml:space="preserve">Se donnent Rendez vous </w:t>
      </w:r>
    </w:p>
    <w:p w:rsidR="005946D4" w:rsidRDefault="005946D4" w:rsidP="00E11687">
      <w:pPr>
        <w:jc w:val="both"/>
        <w:rPr>
          <w:rFonts w:asciiTheme="minorHAnsi" w:hAnsiTheme="minorHAnsi" w:cstheme="minorHAnsi"/>
          <w:bCs/>
          <w:i/>
        </w:rPr>
      </w:pPr>
      <w:r w:rsidRPr="0066762D">
        <w:rPr>
          <w:rFonts w:asciiTheme="minorHAnsi" w:hAnsiTheme="minorHAnsi" w:cstheme="minorHAnsi"/>
          <w:bCs/>
          <w:i/>
        </w:rPr>
        <w:t>Pour s’embrasser secrètement</w:t>
      </w:r>
      <w:r w:rsidR="0068713A" w:rsidRPr="0066762D">
        <w:rPr>
          <w:rFonts w:asciiTheme="minorHAnsi" w:hAnsiTheme="minorHAnsi" w:cstheme="minorHAnsi"/>
          <w:bCs/>
          <w:i/>
        </w:rPr>
        <w:t> »</w:t>
      </w:r>
    </w:p>
    <w:p w:rsidR="0085454C" w:rsidRDefault="0085454C" w:rsidP="00E11687">
      <w:pPr>
        <w:jc w:val="both"/>
        <w:rPr>
          <w:rFonts w:asciiTheme="minorHAnsi" w:hAnsiTheme="minorHAnsi" w:cstheme="minorHAnsi"/>
          <w:bCs/>
          <w:i/>
        </w:rPr>
      </w:pPr>
    </w:p>
    <w:p w:rsidR="0085454C" w:rsidRPr="0066762D" w:rsidRDefault="0085454C" w:rsidP="00E11687">
      <w:pPr>
        <w:jc w:val="both"/>
        <w:rPr>
          <w:rFonts w:asciiTheme="minorHAnsi" w:hAnsiTheme="minorHAnsi" w:cstheme="minorHAnsi"/>
          <w:bCs/>
          <w:i/>
        </w:rPr>
      </w:pPr>
    </w:p>
    <w:p w:rsidR="005946D4" w:rsidRPr="00C5210E" w:rsidRDefault="005946D4" w:rsidP="00E11687">
      <w:pPr>
        <w:jc w:val="both"/>
        <w:rPr>
          <w:rFonts w:asciiTheme="minorHAnsi" w:hAnsiTheme="minorHAnsi" w:cstheme="minorHAnsi"/>
          <w:bCs/>
        </w:rPr>
      </w:pPr>
    </w:p>
    <w:p w:rsidR="000C7E04" w:rsidRDefault="000C7E04" w:rsidP="00303447">
      <w:pPr>
        <w:rPr>
          <w:rFonts w:asciiTheme="minorHAnsi" w:hAnsiTheme="minorHAnsi" w:cstheme="minorHAnsi"/>
          <w:bCs/>
        </w:rPr>
      </w:pPr>
      <w:bookmarkStart w:id="0" w:name="_GoBack"/>
      <w:bookmarkEnd w:id="0"/>
    </w:p>
    <w:sectPr w:rsidR="000C7E04">
      <w:footerReference w:type="default" r:id="rId10"/>
      <w:pgSz w:w="11906" w:h="16838"/>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620" w:rsidRDefault="00A67620" w:rsidP="00954321">
      <w:r>
        <w:separator/>
      </w:r>
    </w:p>
  </w:endnote>
  <w:endnote w:type="continuationSeparator" w:id="0">
    <w:p w:rsidR="00A67620" w:rsidRDefault="00A67620" w:rsidP="0095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ongti SC">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311890"/>
      <w:docPartObj>
        <w:docPartGallery w:val="Page Numbers (Bottom of Page)"/>
        <w:docPartUnique/>
      </w:docPartObj>
    </w:sdtPr>
    <w:sdtEndPr/>
    <w:sdtContent>
      <w:p w:rsidR="00954321" w:rsidRDefault="00954321">
        <w:pPr>
          <w:pStyle w:val="Pieddepage"/>
          <w:jc w:val="right"/>
        </w:pPr>
        <w:r>
          <w:fldChar w:fldCharType="begin"/>
        </w:r>
        <w:r>
          <w:instrText>PAGE   \* MERGEFORMAT</w:instrText>
        </w:r>
        <w:r>
          <w:fldChar w:fldCharType="separate"/>
        </w:r>
        <w:r w:rsidR="00303447">
          <w:rPr>
            <w:noProof/>
          </w:rPr>
          <w:t>4</w:t>
        </w:r>
        <w:r>
          <w:fldChar w:fldCharType="end"/>
        </w:r>
      </w:p>
    </w:sdtContent>
  </w:sdt>
  <w:p w:rsidR="00954321" w:rsidRDefault="0095432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620" w:rsidRDefault="00A67620" w:rsidP="00954321">
      <w:r>
        <w:separator/>
      </w:r>
    </w:p>
  </w:footnote>
  <w:footnote w:type="continuationSeparator" w:id="0">
    <w:p w:rsidR="00A67620" w:rsidRDefault="00A67620" w:rsidP="00954321">
      <w:r>
        <w:continuationSeparator/>
      </w:r>
    </w:p>
  </w:footnote>
  <w:footnote w:id="1">
    <w:p w:rsidR="0085454C" w:rsidRDefault="0085454C">
      <w:pPr>
        <w:pStyle w:val="Notedebasdepage"/>
      </w:pPr>
      <w:r>
        <w:rPr>
          <w:rStyle w:val="Appelnotedebasdep"/>
        </w:rPr>
        <w:footnoteRef/>
      </w:r>
      <w:r>
        <w:t xml:space="preserve"> Jean Bojko, 2016, Cabinet de Poésie générale, Editio,s de l’abbaye du Jouïr, 58800 Corbigny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14DC"/>
    <w:multiLevelType w:val="hybridMultilevel"/>
    <w:tmpl w:val="3FB2FDB0"/>
    <w:lvl w:ilvl="0" w:tplc="FEA81E22">
      <w:start w:val="2"/>
      <w:numFmt w:val="bullet"/>
      <w:lvlText w:val="-"/>
      <w:lvlJc w:val="left"/>
      <w:pPr>
        <w:ind w:left="720" w:hanging="360"/>
      </w:pPr>
      <w:rPr>
        <w:rFonts w:ascii="Calibri" w:eastAsia="Songti SC"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9E06DF"/>
    <w:multiLevelType w:val="hybridMultilevel"/>
    <w:tmpl w:val="29B8BE06"/>
    <w:lvl w:ilvl="0" w:tplc="FEA81E22">
      <w:start w:val="2"/>
      <w:numFmt w:val="bullet"/>
      <w:lvlText w:val="-"/>
      <w:lvlJc w:val="left"/>
      <w:pPr>
        <w:ind w:left="720" w:hanging="360"/>
      </w:pPr>
      <w:rPr>
        <w:rFonts w:ascii="Calibri" w:eastAsia="Songti SC"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CD61EC"/>
    <w:multiLevelType w:val="hybridMultilevel"/>
    <w:tmpl w:val="781E9E6E"/>
    <w:lvl w:ilvl="0" w:tplc="343C3E10">
      <w:start w:val="8"/>
      <w:numFmt w:val="bullet"/>
      <w:lvlText w:val="-"/>
      <w:lvlJc w:val="left"/>
      <w:pPr>
        <w:ind w:left="720" w:hanging="360"/>
      </w:pPr>
      <w:rPr>
        <w:rFonts w:ascii="Liberation Serif" w:eastAsia="Songti SC" w:hAnsi="Liberation Serif"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2B6D27"/>
    <w:multiLevelType w:val="hybridMultilevel"/>
    <w:tmpl w:val="313E93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E24044"/>
    <w:multiLevelType w:val="hybridMultilevel"/>
    <w:tmpl w:val="D638A62A"/>
    <w:lvl w:ilvl="0" w:tplc="48BA8DD0">
      <w:start w:val="8"/>
      <w:numFmt w:val="bullet"/>
      <w:lvlText w:val="-"/>
      <w:lvlJc w:val="left"/>
      <w:pPr>
        <w:ind w:left="720" w:hanging="360"/>
      </w:pPr>
      <w:rPr>
        <w:rFonts w:ascii="Liberation Serif" w:eastAsia="Songti SC" w:hAnsi="Liberation Serif"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DC7FA8"/>
    <w:multiLevelType w:val="hybridMultilevel"/>
    <w:tmpl w:val="738655AA"/>
    <w:lvl w:ilvl="0" w:tplc="6630DD62">
      <w:start w:val="2"/>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B2142D"/>
    <w:multiLevelType w:val="hybridMultilevel"/>
    <w:tmpl w:val="5D3EABD6"/>
    <w:lvl w:ilvl="0" w:tplc="FEA81E22">
      <w:start w:val="2"/>
      <w:numFmt w:val="bullet"/>
      <w:lvlText w:val="-"/>
      <w:lvlJc w:val="left"/>
      <w:pPr>
        <w:ind w:left="720" w:hanging="360"/>
      </w:pPr>
      <w:rPr>
        <w:rFonts w:ascii="Calibri" w:eastAsia="Songti SC"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EB1241"/>
    <w:multiLevelType w:val="hybridMultilevel"/>
    <w:tmpl w:val="0554A7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E95528D"/>
    <w:multiLevelType w:val="hybridMultilevel"/>
    <w:tmpl w:val="AFDE7F3A"/>
    <w:lvl w:ilvl="0" w:tplc="59FED3C6">
      <w:start w:val="1"/>
      <w:numFmt w:val="decimal"/>
      <w:lvlText w:val="%1."/>
      <w:lvlJc w:val="left"/>
      <w:pPr>
        <w:ind w:left="927"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5C37DE6"/>
    <w:multiLevelType w:val="hybridMultilevel"/>
    <w:tmpl w:val="727442D4"/>
    <w:lvl w:ilvl="0" w:tplc="90A829F2">
      <w:start w:val="1"/>
      <w:numFmt w:val="lowerLetter"/>
      <w:lvlText w:val="%1)"/>
      <w:lvlJc w:val="left"/>
      <w:pPr>
        <w:ind w:left="66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ED755A0"/>
    <w:multiLevelType w:val="hybridMultilevel"/>
    <w:tmpl w:val="A3161A80"/>
    <w:lvl w:ilvl="0" w:tplc="90A829F2">
      <w:start w:val="1"/>
      <w:numFmt w:val="lowerLetter"/>
      <w:lvlText w:val="%1)"/>
      <w:lvlJc w:val="left"/>
      <w:pPr>
        <w:ind w:left="660" w:hanging="360"/>
      </w:pPr>
      <w:rPr>
        <w:rFonts w:ascii="Times New Roman" w:hAnsi="Times New Roman" w:cs="Times New Roman" w:hint="default"/>
      </w:rPr>
    </w:lvl>
    <w:lvl w:ilvl="1" w:tplc="040C0019" w:tentative="1">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num w:numId="1">
    <w:abstractNumId w:val="4"/>
  </w:num>
  <w:num w:numId="2">
    <w:abstractNumId w:val="2"/>
  </w:num>
  <w:num w:numId="3">
    <w:abstractNumId w:val="3"/>
  </w:num>
  <w:num w:numId="4">
    <w:abstractNumId w:val="8"/>
  </w:num>
  <w:num w:numId="5">
    <w:abstractNumId w:val="7"/>
  </w:num>
  <w:num w:numId="6">
    <w:abstractNumId w:val="10"/>
  </w:num>
  <w:num w:numId="7">
    <w:abstractNumId w:val="5"/>
  </w:num>
  <w:num w:numId="8">
    <w:abstractNumId w:val="9"/>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66"/>
    <w:rsid w:val="00014628"/>
    <w:rsid w:val="000C7E04"/>
    <w:rsid w:val="000D3F60"/>
    <w:rsid w:val="00124EA9"/>
    <w:rsid w:val="00166E5B"/>
    <w:rsid w:val="001A4CCB"/>
    <w:rsid w:val="00262251"/>
    <w:rsid w:val="00303447"/>
    <w:rsid w:val="00420CD2"/>
    <w:rsid w:val="0046396E"/>
    <w:rsid w:val="004702B0"/>
    <w:rsid w:val="00492B8F"/>
    <w:rsid w:val="004B54FF"/>
    <w:rsid w:val="00500AF0"/>
    <w:rsid w:val="00553906"/>
    <w:rsid w:val="00576F7B"/>
    <w:rsid w:val="005946D4"/>
    <w:rsid w:val="005A0908"/>
    <w:rsid w:val="0066762D"/>
    <w:rsid w:val="0067703B"/>
    <w:rsid w:val="0068713A"/>
    <w:rsid w:val="006A0271"/>
    <w:rsid w:val="006A7EA2"/>
    <w:rsid w:val="00762766"/>
    <w:rsid w:val="007B2AFC"/>
    <w:rsid w:val="00806FFD"/>
    <w:rsid w:val="0082534A"/>
    <w:rsid w:val="00830207"/>
    <w:rsid w:val="00854014"/>
    <w:rsid w:val="0085454C"/>
    <w:rsid w:val="008962F3"/>
    <w:rsid w:val="00951093"/>
    <w:rsid w:val="00954321"/>
    <w:rsid w:val="00987D46"/>
    <w:rsid w:val="009D780B"/>
    <w:rsid w:val="00A67620"/>
    <w:rsid w:val="00A76496"/>
    <w:rsid w:val="00A839FE"/>
    <w:rsid w:val="00A867F8"/>
    <w:rsid w:val="00AA07C1"/>
    <w:rsid w:val="00AE1AD9"/>
    <w:rsid w:val="00AE70A2"/>
    <w:rsid w:val="00BD3A71"/>
    <w:rsid w:val="00BD42C9"/>
    <w:rsid w:val="00C264C8"/>
    <w:rsid w:val="00C3198F"/>
    <w:rsid w:val="00C5210E"/>
    <w:rsid w:val="00CC4423"/>
    <w:rsid w:val="00CD5E5C"/>
    <w:rsid w:val="00D20C75"/>
    <w:rsid w:val="00D43F9D"/>
    <w:rsid w:val="00D7676A"/>
    <w:rsid w:val="00DC2A29"/>
    <w:rsid w:val="00DC760C"/>
    <w:rsid w:val="00DD763D"/>
    <w:rsid w:val="00E11687"/>
    <w:rsid w:val="00E4308C"/>
    <w:rsid w:val="00EB3798"/>
    <w:rsid w:val="00EE3393"/>
    <w:rsid w:val="00F21EB0"/>
    <w:rsid w:val="00F478ED"/>
    <w:rsid w:val="00F83D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E5C3"/>
  <w15:docId w15:val="{EC8E4808-2A56-4E5B-8E16-7562A59D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2"/>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
    <w:name w:val="Heading"/>
    <w:basedOn w:val="Normal"/>
    <w:next w:val="Corpsdetexte"/>
    <w:qFormat/>
    <w:pPr>
      <w:keepNext/>
      <w:spacing w:before="240" w:after="120"/>
    </w:pPr>
    <w:rPr>
      <w:rFonts w:ascii="Liberation Sans" w:eastAsia="PingFang SC"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aragraphedeliste">
    <w:name w:val="List Paragraph"/>
    <w:basedOn w:val="Normal"/>
    <w:uiPriority w:val="34"/>
    <w:qFormat/>
    <w:rsid w:val="00D20C75"/>
    <w:pPr>
      <w:ind w:left="720"/>
      <w:contextualSpacing/>
    </w:pPr>
    <w:rPr>
      <w:rFonts w:cs="Mangal"/>
      <w:szCs w:val="21"/>
    </w:rPr>
  </w:style>
  <w:style w:type="character" w:styleId="lev">
    <w:name w:val="Strong"/>
    <w:basedOn w:val="Policepardfaut"/>
    <w:uiPriority w:val="22"/>
    <w:qFormat/>
    <w:rsid w:val="00DD763D"/>
    <w:rPr>
      <w:b/>
      <w:bCs/>
    </w:rPr>
  </w:style>
  <w:style w:type="character" w:styleId="Accentuation">
    <w:name w:val="Emphasis"/>
    <w:basedOn w:val="Policepardfaut"/>
    <w:uiPriority w:val="20"/>
    <w:qFormat/>
    <w:rsid w:val="00DD763D"/>
    <w:rPr>
      <w:i/>
      <w:iCs/>
    </w:rPr>
  </w:style>
  <w:style w:type="paragraph" w:styleId="NormalWeb">
    <w:name w:val="Normal (Web)"/>
    <w:basedOn w:val="Normal"/>
    <w:uiPriority w:val="99"/>
    <w:semiHidden/>
    <w:unhideWhenUsed/>
    <w:rsid w:val="00CC4423"/>
    <w:pPr>
      <w:suppressAutoHyphens w:val="0"/>
      <w:spacing w:before="100" w:beforeAutospacing="1" w:after="100" w:afterAutospacing="1"/>
    </w:pPr>
    <w:rPr>
      <w:rFonts w:ascii="Times New Roman" w:eastAsia="Times New Roman" w:hAnsi="Times New Roman" w:cs="Times New Roman"/>
      <w:kern w:val="0"/>
      <w:lang w:eastAsia="fr-FR" w:bidi="ar-SA"/>
    </w:rPr>
  </w:style>
  <w:style w:type="paragraph" w:customStyle="1" w:styleId="Normal1">
    <w:name w:val="Normal1"/>
    <w:qFormat/>
    <w:rsid w:val="00954321"/>
    <w:pPr>
      <w:suppressAutoHyphens w:val="0"/>
      <w:spacing w:line="276" w:lineRule="auto"/>
    </w:pPr>
    <w:rPr>
      <w:rFonts w:ascii="Arial" w:eastAsia="Arial" w:hAnsi="Arial" w:cs="Arial"/>
      <w:kern w:val="0"/>
      <w:sz w:val="22"/>
      <w:szCs w:val="22"/>
      <w:lang w:eastAsia="fr-FR" w:bidi="ar-SA"/>
    </w:rPr>
  </w:style>
  <w:style w:type="paragraph" w:styleId="En-tte">
    <w:name w:val="header"/>
    <w:basedOn w:val="Normal"/>
    <w:link w:val="En-tteCar"/>
    <w:uiPriority w:val="99"/>
    <w:unhideWhenUsed/>
    <w:rsid w:val="00954321"/>
    <w:pPr>
      <w:tabs>
        <w:tab w:val="center" w:pos="4536"/>
        <w:tab w:val="right" w:pos="9072"/>
      </w:tabs>
    </w:pPr>
    <w:rPr>
      <w:rFonts w:cs="Mangal"/>
      <w:szCs w:val="21"/>
    </w:rPr>
  </w:style>
  <w:style w:type="character" w:customStyle="1" w:styleId="En-tteCar">
    <w:name w:val="En-tête Car"/>
    <w:basedOn w:val="Policepardfaut"/>
    <w:link w:val="En-tte"/>
    <w:uiPriority w:val="99"/>
    <w:rsid w:val="00954321"/>
    <w:rPr>
      <w:rFonts w:cs="Mangal"/>
      <w:szCs w:val="21"/>
    </w:rPr>
  </w:style>
  <w:style w:type="paragraph" w:styleId="Pieddepage">
    <w:name w:val="footer"/>
    <w:basedOn w:val="Normal"/>
    <w:link w:val="PieddepageCar"/>
    <w:uiPriority w:val="99"/>
    <w:unhideWhenUsed/>
    <w:rsid w:val="00954321"/>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954321"/>
    <w:rPr>
      <w:rFonts w:cs="Mangal"/>
      <w:szCs w:val="21"/>
    </w:rPr>
  </w:style>
  <w:style w:type="paragraph" w:styleId="Textedebulles">
    <w:name w:val="Balloon Text"/>
    <w:basedOn w:val="Normal"/>
    <w:link w:val="TextedebullesCar"/>
    <w:uiPriority w:val="99"/>
    <w:semiHidden/>
    <w:unhideWhenUsed/>
    <w:rsid w:val="00987D46"/>
    <w:rPr>
      <w:rFonts w:ascii="Segoe UI" w:hAnsi="Segoe UI" w:cs="Mangal"/>
      <w:sz w:val="18"/>
      <w:szCs w:val="16"/>
    </w:rPr>
  </w:style>
  <w:style w:type="character" w:customStyle="1" w:styleId="TextedebullesCar">
    <w:name w:val="Texte de bulles Car"/>
    <w:basedOn w:val="Policepardfaut"/>
    <w:link w:val="Textedebulles"/>
    <w:uiPriority w:val="99"/>
    <w:semiHidden/>
    <w:rsid w:val="00987D46"/>
    <w:rPr>
      <w:rFonts w:ascii="Segoe UI" w:hAnsi="Segoe UI" w:cs="Mangal"/>
      <w:sz w:val="18"/>
      <w:szCs w:val="16"/>
    </w:rPr>
  </w:style>
  <w:style w:type="character" w:styleId="Lienhypertexte">
    <w:name w:val="Hyperlink"/>
    <w:basedOn w:val="Policepardfaut"/>
    <w:uiPriority w:val="99"/>
    <w:unhideWhenUsed/>
    <w:rsid w:val="00420CD2"/>
    <w:rPr>
      <w:color w:val="0563C1" w:themeColor="hyperlink"/>
      <w:u w:val="single"/>
    </w:rPr>
  </w:style>
  <w:style w:type="paragraph" w:styleId="Notedebasdepage">
    <w:name w:val="footnote text"/>
    <w:basedOn w:val="Normal"/>
    <w:link w:val="NotedebasdepageCar"/>
    <w:uiPriority w:val="99"/>
    <w:semiHidden/>
    <w:unhideWhenUsed/>
    <w:rsid w:val="0085454C"/>
    <w:rPr>
      <w:rFonts w:cs="Mangal"/>
      <w:sz w:val="20"/>
      <w:szCs w:val="18"/>
    </w:rPr>
  </w:style>
  <w:style w:type="character" w:customStyle="1" w:styleId="NotedebasdepageCar">
    <w:name w:val="Note de bas de page Car"/>
    <w:basedOn w:val="Policepardfaut"/>
    <w:link w:val="Notedebasdepage"/>
    <w:uiPriority w:val="99"/>
    <w:semiHidden/>
    <w:rsid w:val="0085454C"/>
    <w:rPr>
      <w:rFonts w:cs="Mangal"/>
      <w:sz w:val="20"/>
      <w:szCs w:val="18"/>
    </w:rPr>
  </w:style>
  <w:style w:type="character" w:styleId="Appelnotedebasdep">
    <w:name w:val="footnote reference"/>
    <w:basedOn w:val="Policepardfaut"/>
    <w:uiPriority w:val="99"/>
    <w:semiHidden/>
    <w:unhideWhenUsed/>
    <w:rsid w:val="008545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752522">
      <w:bodyDiv w:val="1"/>
      <w:marLeft w:val="0"/>
      <w:marRight w:val="0"/>
      <w:marTop w:val="0"/>
      <w:marBottom w:val="0"/>
      <w:divBdr>
        <w:top w:val="none" w:sz="0" w:space="0" w:color="auto"/>
        <w:left w:val="none" w:sz="0" w:space="0" w:color="auto"/>
        <w:bottom w:val="none" w:sz="0" w:space="0" w:color="auto"/>
        <w:right w:val="none" w:sz="0" w:space="0" w:color="auto"/>
      </w:divBdr>
      <w:divsChild>
        <w:div w:id="725303064">
          <w:marLeft w:val="0"/>
          <w:marRight w:val="0"/>
          <w:marTop w:val="0"/>
          <w:marBottom w:val="0"/>
          <w:divBdr>
            <w:top w:val="none" w:sz="0" w:space="0" w:color="auto"/>
            <w:left w:val="none" w:sz="0" w:space="0" w:color="auto"/>
            <w:bottom w:val="none" w:sz="0" w:space="0" w:color="auto"/>
            <w:right w:val="none" w:sz="0" w:space="0" w:color="auto"/>
          </w:divBdr>
        </w:div>
        <w:div w:id="163594702">
          <w:marLeft w:val="0"/>
          <w:marRight w:val="0"/>
          <w:marTop w:val="0"/>
          <w:marBottom w:val="0"/>
          <w:divBdr>
            <w:top w:val="none" w:sz="0" w:space="0" w:color="auto"/>
            <w:left w:val="none" w:sz="0" w:space="0" w:color="auto"/>
            <w:bottom w:val="none" w:sz="0" w:space="0" w:color="auto"/>
            <w:right w:val="none" w:sz="0" w:space="0" w:color="auto"/>
          </w:divBdr>
          <w:divsChild>
            <w:div w:id="1692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433">
      <w:bodyDiv w:val="1"/>
      <w:marLeft w:val="0"/>
      <w:marRight w:val="0"/>
      <w:marTop w:val="0"/>
      <w:marBottom w:val="0"/>
      <w:divBdr>
        <w:top w:val="none" w:sz="0" w:space="0" w:color="auto"/>
        <w:left w:val="none" w:sz="0" w:space="0" w:color="auto"/>
        <w:bottom w:val="none" w:sz="0" w:space="0" w:color="auto"/>
        <w:right w:val="none" w:sz="0" w:space="0" w:color="auto"/>
      </w:divBdr>
    </w:div>
    <w:div w:id="936862267">
      <w:bodyDiv w:val="1"/>
      <w:marLeft w:val="0"/>
      <w:marRight w:val="0"/>
      <w:marTop w:val="0"/>
      <w:marBottom w:val="0"/>
      <w:divBdr>
        <w:top w:val="none" w:sz="0" w:space="0" w:color="auto"/>
        <w:left w:val="none" w:sz="0" w:space="0" w:color="auto"/>
        <w:bottom w:val="none" w:sz="0" w:space="0" w:color="auto"/>
        <w:right w:val="none" w:sz="0" w:space="0" w:color="auto"/>
      </w:divBdr>
      <w:divsChild>
        <w:div w:id="772483877">
          <w:marLeft w:val="0"/>
          <w:marRight w:val="0"/>
          <w:marTop w:val="0"/>
          <w:marBottom w:val="0"/>
          <w:divBdr>
            <w:top w:val="none" w:sz="0" w:space="0" w:color="auto"/>
            <w:left w:val="none" w:sz="0" w:space="0" w:color="auto"/>
            <w:bottom w:val="none" w:sz="0" w:space="0" w:color="auto"/>
            <w:right w:val="none" w:sz="0" w:space="0" w:color="auto"/>
          </w:divBdr>
        </w:div>
        <w:div w:id="1017317995">
          <w:marLeft w:val="0"/>
          <w:marRight w:val="0"/>
          <w:marTop w:val="0"/>
          <w:marBottom w:val="0"/>
          <w:divBdr>
            <w:top w:val="none" w:sz="0" w:space="0" w:color="auto"/>
            <w:left w:val="none" w:sz="0" w:space="0" w:color="auto"/>
            <w:bottom w:val="none" w:sz="0" w:space="0" w:color="auto"/>
            <w:right w:val="none" w:sz="0" w:space="0" w:color="auto"/>
          </w:divBdr>
        </w:div>
      </w:divsChild>
    </w:div>
    <w:div w:id="2050569691">
      <w:bodyDiv w:val="1"/>
      <w:marLeft w:val="0"/>
      <w:marRight w:val="0"/>
      <w:marTop w:val="0"/>
      <w:marBottom w:val="0"/>
      <w:divBdr>
        <w:top w:val="none" w:sz="0" w:space="0" w:color="auto"/>
        <w:left w:val="none" w:sz="0" w:space="0" w:color="auto"/>
        <w:bottom w:val="none" w:sz="0" w:space="0" w:color="auto"/>
        <w:right w:val="none" w:sz="0" w:space="0" w:color="auto"/>
      </w:divBdr>
      <w:divsChild>
        <w:div w:id="884440069">
          <w:marLeft w:val="0"/>
          <w:marRight w:val="0"/>
          <w:marTop w:val="0"/>
          <w:marBottom w:val="0"/>
          <w:divBdr>
            <w:top w:val="none" w:sz="0" w:space="0" w:color="auto"/>
            <w:left w:val="none" w:sz="0" w:space="0" w:color="auto"/>
            <w:bottom w:val="none" w:sz="0" w:space="0" w:color="auto"/>
            <w:right w:val="none" w:sz="0" w:space="0" w:color="auto"/>
          </w:divBdr>
        </w:div>
        <w:div w:id="2088575525">
          <w:marLeft w:val="0"/>
          <w:marRight w:val="0"/>
          <w:marTop w:val="0"/>
          <w:marBottom w:val="0"/>
          <w:divBdr>
            <w:top w:val="none" w:sz="0" w:space="0" w:color="auto"/>
            <w:left w:val="none" w:sz="0" w:space="0" w:color="auto"/>
            <w:bottom w:val="none" w:sz="0" w:space="0" w:color="auto"/>
            <w:right w:val="none" w:sz="0" w:space="0" w:color="auto"/>
          </w:divBdr>
          <w:divsChild>
            <w:div w:id="1829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erre-antoine.landel@univ-grenoble-alp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cte-grenob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22EAF-7AF0-4554-A963-CDB596AF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1912</Words>
  <Characters>10520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Lecteur 1</dc:creator>
  <dc:description/>
  <cp:lastModifiedBy>Lecteur 1</cp:lastModifiedBy>
  <cp:revision>5</cp:revision>
  <cp:lastPrinted>2021-03-09T11:14:00Z</cp:lastPrinted>
  <dcterms:created xsi:type="dcterms:W3CDTF">2021-03-09T14:32:00Z</dcterms:created>
  <dcterms:modified xsi:type="dcterms:W3CDTF">2021-03-17T14:17:00Z</dcterms:modified>
  <dc:language>fr-FR</dc:language>
</cp:coreProperties>
</file>